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4" w:type="dxa"/>
        <w:jc w:val="center"/>
        <w:tblLayout w:type="fixed"/>
        <w:tblLook w:val="01E0" w:firstRow="1" w:lastRow="1" w:firstColumn="1" w:lastColumn="1" w:noHBand="0" w:noVBand="0"/>
      </w:tblPr>
      <w:tblGrid>
        <w:gridCol w:w="3244"/>
        <w:gridCol w:w="5920"/>
      </w:tblGrid>
      <w:tr w:rsidR="00520B5A" w:rsidRPr="00520B5A" w14:paraId="13A8A826" w14:textId="77777777" w:rsidTr="00056596">
        <w:trPr>
          <w:trHeight w:val="1341"/>
          <w:jc w:val="center"/>
        </w:trPr>
        <w:tc>
          <w:tcPr>
            <w:tcW w:w="3244" w:type="dxa"/>
          </w:tcPr>
          <w:p w14:paraId="5667BC46" w14:textId="77777777" w:rsidR="00EF09CF" w:rsidRPr="00520B5A" w:rsidRDefault="00EF09CF" w:rsidP="00AB7B54">
            <w:pPr>
              <w:keepNext/>
              <w:spacing w:before="20"/>
              <w:jc w:val="center"/>
              <w:outlineLvl w:val="1"/>
              <w:rPr>
                <w:rFonts w:eastAsia="Times New Roman"/>
                <w:b/>
                <w:bCs/>
                <w:sz w:val="26"/>
                <w:szCs w:val="26"/>
              </w:rPr>
            </w:pPr>
            <w:r w:rsidRPr="00520B5A">
              <w:rPr>
                <w:rFonts w:eastAsia="Times New Roman"/>
                <w:b/>
                <w:bCs/>
                <w:sz w:val="26"/>
                <w:szCs w:val="26"/>
              </w:rPr>
              <w:t>ỦY BAN NHÂN DÂN</w:t>
            </w:r>
          </w:p>
          <w:p w14:paraId="64AEAA03" w14:textId="77777777" w:rsidR="00EF09CF" w:rsidRPr="00520B5A" w:rsidRDefault="00EF09CF" w:rsidP="00AB7B54">
            <w:pPr>
              <w:keepNext/>
              <w:jc w:val="center"/>
              <w:outlineLvl w:val="1"/>
              <w:rPr>
                <w:rFonts w:eastAsia="Times New Roman"/>
                <w:b/>
                <w:bCs/>
                <w:sz w:val="26"/>
                <w:szCs w:val="26"/>
              </w:rPr>
            </w:pPr>
            <w:r w:rsidRPr="00520B5A">
              <w:rPr>
                <w:rFonts w:eastAsia="Times New Roman"/>
                <w:b/>
                <w:bCs/>
                <w:sz w:val="26"/>
                <w:szCs w:val="26"/>
              </w:rPr>
              <w:t>TỈNH BẾN TRE</w:t>
            </w:r>
          </w:p>
          <w:p w14:paraId="1BBD141A" w14:textId="77777777" w:rsidR="00EF09CF" w:rsidRPr="00520B5A" w:rsidRDefault="00E124A1" w:rsidP="00AB7B54">
            <w:pPr>
              <w:jc w:val="center"/>
              <w:rPr>
                <w:rFonts w:eastAsia="Times New Roman"/>
                <w:b/>
                <w:bCs/>
                <w:sz w:val="26"/>
                <w:szCs w:val="26"/>
              </w:rPr>
            </w:pPr>
            <w:r w:rsidRPr="00520B5A">
              <w:rPr>
                <w:noProof/>
              </w:rPr>
              <mc:AlternateContent>
                <mc:Choice Requires="wps">
                  <w:drawing>
                    <wp:anchor distT="4294967295" distB="4294967295" distL="114300" distR="114300" simplePos="0" relativeHeight="251658752" behindDoc="0" locked="0" layoutInCell="1" allowOverlap="1" wp14:anchorId="33C85BC1" wp14:editId="0BDE5021">
                      <wp:simplePos x="0" y="0"/>
                      <wp:positionH relativeFrom="column">
                        <wp:posOffset>669290</wp:posOffset>
                      </wp:positionH>
                      <wp:positionV relativeFrom="paragraph">
                        <wp:posOffset>27829</wp:posOffset>
                      </wp:positionV>
                      <wp:extent cx="5626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2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pt,2.2pt" to="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2FD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">
                      <o:lock v:ext="edit" shapetype="f"/>
                    </v:line>
                  </w:pict>
                </mc:Fallback>
              </mc:AlternateContent>
            </w:r>
          </w:p>
          <w:p w14:paraId="3FB8E936" w14:textId="6181FD94" w:rsidR="00EF09CF" w:rsidRPr="00520B5A" w:rsidRDefault="00E153D4" w:rsidP="00056596">
            <w:pPr>
              <w:keepNext/>
              <w:ind w:left="-158" w:firstLine="158"/>
              <w:jc w:val="center"/>
              <w:outlineLvl w:val="1"/>
              <w:rPr>
                <w:rFonts w:eastAsia="Times New Roman"/>
              </w:rPr>
            </w:pPr>
            <w:r w:rsidRPr="00520B5A">
              <w:rPr>
                <w:rFonts w:eastAsia="Times New Roman"/>
              </w:rPr>
              <w:t xml:space="preserve">Số:    </w:t>
            </w:r>
            <w:r w:rsidR="00FE0A78" w:rsidRPr="00520B5A">
              <w:rPr>
                <w:rFonts w:eastAsia="Times New Roman"/>
              </w:rPr>
              <w:t xml:space="preserve"> </w:t>
            </w:r>
            <w:r w:rsidRPr="00520B5A">
              <w:rPr>
                <w:rFonts w:eastAsia="Times New Roman"/>
              </w:rPr>
              <w:t xml:space="preserve"> </w:t>
            </w:r>
            <w:r w:rsidR="00496424" w:rsidRPr="00520B5A">
              <w:rPr>
                <w:rFonts w:eastAsia="Times New Roman"/>
                <w:lang w:val="vi-VN"/>
              </w:rPr>
              <w:t xml:space="preserve"> </w:t>
            </w:r>
            <w:r w:rsidRPr="00520B5A">
              <w:rPr>
                <w:rFonts w:eastAsia="Times New Roman"/>
              </w:rPr>
              <w:t xml:space="preserve">  </w:t>
            </w:r>
            <w:r w:rsidR="00EF09CF" w:rsidRPr="00520B5A">
              <w:rPr>
                <w:rFonts w:eastAsia="Times New Roman"/>
              </w:rPr>
              <w:t>/202</w:t>
            </w:r>
            <w:r w:rsidR="00436D2E" w:rsidRPr="00520B5A">
              <w:rPr>
                <w:rFonts w:eastAsia="Times New Roman"/>
              </w:rPr>
              <w:t>5</w:t>
            </w:r>
            <w:r w:rsidR="00EF09CF" w:rsidRPr="00520B5A">
              <w:rPr>
                <w:rFonts w:eastAsia="Times New Roman"/>
              </w:rPr>
              <w:t>/QĐ-UBND</w:t>
            </w:r>
          </w:p>
        </w:tc>
        <w:tc>
          <w:tcPr>
            <w:tcW w:w="5920" w:type="dxa"/>
          </w:tcPr>
          <w:p w14:paraId="33D78633" w14:textId="77777777" w:rsidR="00EF09CF" w:rsidRPr="00520B5A" w:rsidRDefault="00EF09CF" w:rsidP="00AB7B54">
            <w:pPr>
              <w:keepNext/>
              <w:spacing w:before="20"/>
              <w:ind w:left="-74"/>
              <w:jc w:val="center"/>
              <w:outlineLvl w:val="1"/>
              <w:rPr>
                <w:rFonts w:eastAsia="Times New Roman"/>
                <w:b/>
                <w:bCs/>
                <w:sz w:val="26"/>
                <w:szCs w:val="26"/>
              </w:rPr>
            </w:pPr>
            <w:r w:rsidRPr="00520B5A">
              <w:rPr>
                <w:rFonts w:eastAsia="Times New Roman"/>
                <w:b/>
                <w:bCs/>
                <w:sz w:val="26"/>
                <w:szCs w:val="26"/>
              </w:rPr>
              <w:t>CỘNG HÒA XÃ HỘI CHỦ NGHĨA VIỆT NAM</w:t>
            </w:r>
          </w:p>
          <w:p w14:paraId="6E44143D" w14:textId="77777777" w:rsidR="00EF09CF" w:rsidRPr="00520B5A" w:rsidRDefault="00EF09CF" w:rsidP="00AB7B54">
            <w:pPr>
              <w:ind w:left="-74"/>
              <w:jc w:val="center"/>
              <w:rPr>
                <w:rFonts w:eastAsia="Times New Roman"/>
                <w:b/>
                <w:bCs/>
              </w:rPr>
            </w:pPr>
            <w:r w:rsidRPr="00520B5A">
              <w:rPr>
                <w:rFonts w:eastAsia="Times New Roman"/>
                <w:b/>
                <w:bCs/>
              </w:rPr>
              <w:t>Độc lập - Tự do - Hạnh phúc</w:t>
            </w:r>
          </w:p>
          <w:p w14:paraId="44C94D77" w14:textId="77777777" w:rsidR="00EF09CF" w:rsidRPr="00520B5A" w:rsidRDefault="00E124A1" w:rsidP="00AB7B54">
            <w:pPr>
              <w:ind w:left="-74"/>
              <w:jc w:val="center"/>
              <w:rPr>
                <w:rFonts w:eastAsia="Times New Roman"/>
                <w:i/>
                <w:iCs/>
                <w:sz w:val="26"/>
                <w:szCs w:val="26"/>
              </w:rPr>
            </w:pPr>
            <w:r w:rsidRPr="00520B5A">
              <w:rPr>
                <w:noProof/>
              </w:rPr>
              <mc:AlternateContent>
                <mc:Choice Requires="wps">
                  <w:drawing>
                    <wp:anchor distT="4294967295" distB="4294967295" distL="114300" distR="114300" simplePos="0" relativeHeight="251657728" behindDoc="0" locked="0" layoutInCell="1" allowOverlap="1" wp14:anchorId="21BC0D1D" wp14:editId="4B075569">
                      <wp:simplePos x="0" y="0"/>
                      <wp:positionH relativeFrom="column">
                        <wp:posOffset>735647</wp:posOffset>
                      </wp:positionH>
                      <wp:positionV relativeFrom="paragraph">
                        <wp:posOffset>19685</wp:posOffset>
                      </wp:positionV>
                      <wp:extent cx="21456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1.55pt" to="22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ltEQ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">
                      <o:lock v:ext="edit" shapetype="f"/>
                    </v:line>
                  </w:pict>
                </mc:Fallback>
              </mc:AlternateContent>
            </w:r>
          </w:p>
          <w:p w14:paraId="79AD97E2" w14:textId="7BC3E0AD" w:rsidR="00EF09CF" w:rsidRPr="00520B5A" w:rsidRDefault="005A293E" w:rsidP="00AB7B54">
            <w:pPr>
              <w:ind w:left="-74"/>
              <w:jc w:val="center"/>
              <w:rPr>
                <w:rFonts w:eastAsia="Times New Roman"/>
                <w:b/>
                <w:bCs/>
              </w:rPr>
            </w:pPr>
            <w:r w:rsidRPr="00520B5A">
              <w:rPr>
                <w:rFonts w:eastAsia="Times New Roman"/>
                <w:i/>
                <w:iCs/>
              </w:rPr>
              <w:t xml:space="preserve">Bến Tre, ngày </w:t>
            </w:r>
            <w:r w:rsidR="00EE15FF" w:rsidRPr="00520B5A">
              <w:rPr>
                <w:rFonts w:eastAsia="Times New Roman"/>
                <w:i/>
                <w:iCs/>
                <w:lang w:val="vi-VN"/>
              </w:rPr>
              <w:t xml:space="preserve"> </w:t>
            </w:r>
            <w:r w:rsidRPr="00520B5A">
              <w:rPr>
                <w:rFonts w:eastAsia="Times New Roman"/>
                <w:i/>
                <w:iCs/>
              </w:rPr>
              <w:t xml:space="preserve"> </w:t>
            </w:r>
            <w:r w:rsidR="00056596" w:rsidRPr="00520B5A">
              <w:rPr>
                <w:rFonts w:eastAsia="Times New Roman"/>
                <w:i/>
                <w:iCs/>
              </w:rPr>
              <w:t xml:space="preserve"> </w:t>
            </w:r>
            <w:r w:rsidRPr="00520B5A">
              <w:rPr>
                <w:rFonts w:eastAsia="Times New Roman"/>
                <w:i/>
                <w:iCs/>
              </w:rPr>
              <w:t xml:space="preserve">  tháng   </w:t>
            </w:r>
            <w:r w:rsidR="00E153D4" w:rsidRPr="00520B5A">
              <w:rPr>
                <w:rFonts w:eastAsia="Times New Roman"/>
                <w:i/>
                <w:iCs/>
              </w:rPr>
              <w:t xml:space="preserve"> </w:t>
            </w:r>
            <w:r w:rsidR="00EF09CF" w:rsidRPr="00520B5A">
              <w:rPr>
                <w:rFonts w:eastAsia="Times New Roman"/>
                <w:i/>
                <w:iCs/>
              </w:rPr>
              <w:t xml:space="preserve"> năm 202</w:t>
            </w:r>
            <w:r w:rsidR="00E153D4" w:rsidRPr="00520B5A">
              <w:rPr>
                <w:rFonts w:eastAsia="Times New Roman"/>
                <w:i/>
                <w:iCs/>
              </w:rPr>
              <w:t>5</w:t>
            </w:r>
          </w:p>
        </w:tc>
      </w:tr>
    </w:tbl>
    <w:p w14:paraId="484774C6" w14:textId="77777777" w:rsidR="00EF09CF" w:rsidRPr="00520B5A" w:rsidRDefault="00EF09CF" w:rsidP="00AB7B54">
      <w:pPr>
        <w:jc w:val="center"/>
        <w:rPr>
          <w:rFonts w:eastAsia="Times New Roman"/>
          <w:b/>
          <w:sz w:val="6"/>
        </w:rPr>
      </w:pPr>
    </w:p>
    <w:p w14:paraId="7857A7E4" w14:textId="77777777" w:rsidR="00EF09CF" w:rsidRPr="00861751" w:rsidRDefault="00EF09CF" w:rsidP="00AB7B54">
      <w:pPr>
        <w:jc w:val="center"/>
        <w:rPr>
          <w:rFonts w:eastAsia="Times New Roman"/>
          <w:b/>
          <w:sz w:val="8"/>
        </w:rPr>
      </w:pPr>
    </w:p>
    <w:p w14:paraId="55D0DF78" w14:textId="77777777" w:rsidR="00EF09CF" w:rsidRPr="00520B5A" w:rsidRDefault="00EF09CF" w:rsidP="00AB7B54">
      <w:pPr>
        <w:jc w:val="center"/>
        <w:rPr>
          <w:rFonts w:eastAsia="Times New Roman"/>
          <w:b/>
        </w:rPr>
      </w:pPr>
      <w:r w:rsidRPr="00520B5A">
        <w:rPr>
          <w:rFonts w:eastAsia="Times New Roman"/>
          <w:b/>
        </w:rPr>
        <w:t>QUYẾT ĐỊNH</w:t>
      </w:r>
    </w:p>
    <w:p w14:paraId="3D68AF2F" w14:textId="77777777" w:rsidR="00037B95" w:rsidRPr="00520B5A" w:rsidRDefault="00594E17" w:rsidP="00AB7B54">
      <w:pPr>
        <w:jc w:val="center"/>
        <w:rPr>
          <w:rFonts w:eastAsia="Times New Roman"/>
          <w:b/>
          <w:spacing w:val="-6"/>
          <w:lang w:val="sv-SE"/>
        </w:rPr>
      </w:pPr>
      <w:r w:rsidRPr="00520B5A">
        <w:rPr>
          <w:rFonts w:eastAsia="Times New Roman"/>
          <w:b/>
          <w:spacing w:val="-6"/>
          <w:lang w:val="sv-SE"/>
        </w:rPr>
        <w:t xml:space="preserve">Sửa </w:t>
      </w:r>
      <w:r w:rsidR="001914A1" w:rsidRPr="00520B5A">
        <w:rPr>
          <w:rFonts w:eastAsia="Times New Roman"/>
          <w:b/>
          <w:spacing w:val="-6"/>
          <w:lang w:val="sv-SE"/>
        </w:rPr>
        <w:t>đổi, bổ sung một số điều của các Quyết định của Ủy ban nhân dân tỉnh</w:t>
      </w:r>
    </w:p>
    <w:p w14:paraId="199EB803" w14:textId="77777777" w:rsidR="002700BE" w:rsidRPr="00520B5A" w:rsidRDefault="001914A1" w:rsidP="00AB7B54">
      <w:pPr>
        <w:jc w:val="center"/>
        <w:rPr>
          <w:rFonts w:eastAsia="Times New Roman"/>
          <w:b/>
          <w:spacing w:val="-6"/>
          <w:lang w:val="sv-SE"/>
        </w:rPr>
      </w:pPr>
      <w:r w:rsidRPr="00520B5A">
        <w:rPr>
          <w:rFonts w:eastAsia="Times New Roman"/>
          <w:b/>
          <w:spacing w:val="-6"/>
          <w:lang w:val="sv-SE"/>
        </w:rPr>
        <w:t xml:space="preserve"> quy định chức năng, nhiệm vụ, quyền hạn và cơ cấu tổ chức của các cơ quan chuyên môn thuộc Ủy ban nhân dân tỉnh Bến Tre (Sở Văn hóa, Thể thao </w:t>
      </w:r>
    </w:p>
    <w:p w14:paraId="03737F41" w14:textId="79060F59" w:rsidR="001914A1" w:rsidRPr="00520B5A" w:rsidRDefault="001914A1" w:rsidP="00AB7B54">
      <w:pPr>
        <w:jc w:val="center"/>
        <w:rPr>
          <w:rFonts w:eastAsia="Times New Roman"/>
          <w:b/>
          <w:spacing w:val="-6"/>
          <w:lang w:val="sv-SE"/>
        </w:rPr>
      </w:pPr>
      <w:r w:rsidRPr="00520B5A">
        <w:rPr>
          <w:rFonts w:eastAsia="Times New Roman"/>
          <w:b/>
          <w:spacing w:val="-6"/>
          <w:lang w:val="sv-SE"/>
        </w:rPr>
        <w:t>và Du lịch, Thanh tra tỉnh, Sở Tư pháp, Sở Công Thương)</w:t>
      </w:r>
    </w:p>
    <w:p w14:paraId="016693EE" w14:textId="45E41218" w:rsidR="00EF09CF" w:rsidRDefault="00E124A1" w:rsidP="002A0D54">
      <w:pPr>
        <w:spacing w:before="120"/>
        <w:jc w:val="center"/>
        <w:rPr>
          <w:rFonts w:eastAsia="Times New Roman"/>
          <w:b/>
        </w:rPr>
      </w:pPr>
      <w:r w:rsidRPr="00520B5A">
        <w:rPr>
          <w:noProof/>
        </w:rPr>
        <mc:AlternateContent>
          <mc:Choice Requires="wps">
            <w:drawing>
              <wp:anchor distT="4294967295" distB="4294967295" distL="114300" distR="114300" simplePos="0" relativeHeight="251656704" behindDoc="0" locked="0" layoutInCell="1" allowOverlap="1" wp14:anchorId="7E820788" wp14:editId="5D67F333">
                <wp:simplePos x="0" y="0"/>
                <wp:positionH relativeFrom="column">
                  <wp:posOffset>2341880</wp:posOffset>
                </wp:positionH>
                <wp:positionV relativeFrom="paragraph">
                  <wp:posOffset>15239</wp:posOffset>
                </wp:positionV>
                <wp:extent cx="10477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ECE71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4pt,1.2pt" to="26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Y7EA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">
                <o:lock v:ext="edit" shapetype="f"/>
              </v:line>
            </w:pict>
          </mc:Fallback>
        </mc:AlternateContent>
      </w:r>
      <w:r w:rsidR="00EF09CF" w:rsidRPr="00520B5A">
        <w:rPr>
          <w:rFonts w:eastAsia="Times New Roman"/>
          <w:b/>
        </w:rPr>
        <w:t>ỦY BAN NHÂN DÂN TỈNH BẾN TRE</w:t>
      </w:r>
    </w:p>
    <w:p w14:paraId="1F7EB575" w14:textId="77777777" w:rsidR="002B2B24" w:rsidRPr="002B2B24" w:rsidRDefault="002B2B24" w:rsidP="002A0D54">
      <w:pPr>
        <w:spacing w:before="120"/>
        <w:jc w:val="center"/>
        <w:rPr>
          <w:rFonts w:eastAsia="Times New Roman"/>
          <w:b/>
          <w:sz w:val="2"/>
        </w:rPr>
      </w:pPr>
    </w:p>
    <w:p w14:paraId="29E350E5" w14:textId="4BC555AC" w:rsidR="00984899" w:rsidRPr="00520B5A" w:rsidRDefault="00984899" w:rsidP="00AB7B54">
      <w:pPr>
        <w:spacing w:before="120" w:after="120"/>
        <w:ind w:firstLine="720"/>
        <w:jc w:val="both"/>
        <w:rPr>
          <w:rFonts w:ascii="Times New Roman Italic" w:hAnsi="Times New Roman Italic"/>
          <w:i/>
          <w:spacing w:val="-4"/>
          <w:szCs w:val="22"/>
        </w:rPr>
      </w:pPr>
      <w:r w:rsidRPr="00520B5A">
        <w:rPr>
          <w:rFonts w:ascii="Times New Roman Italic" w:hAnsi="Times New Roman Italic"/>
          <w:i/>
          <w:spacing w:val="-4"/>
        </w:rPr>
        <w:t xml:space="preserve">Căn cứ Luật Tổ chức chính quyền địa phương ngày 19 tháng </w:t>
      </w:r>
      <w:r w:rsidR="00947B48" w:rsidRPr="00520B5A">
        <w:rPr>
          <w:rFonts w:ascii="Times New Roman Italic" w:hAnsi="Times New Roman Italic"/>
          <w:i/>
          <w:spacing w:val="-4"/>
        </w:rPr>
        <w:t>0</w:t>
      </w:r>
      <w:r w:rsidRPr="00520B5A">
        <w:rPr>
          <w:rFonts w:ascii="Times New Roman Italic" w:hAnsi="Times New Roman Italic"/>
          <w:i/>
          <w:spacing w:val="-4"/>
        </w:rPr>
        <w:t xml:space="preserve">2 năm 2025; </w:t>
      </w:r>
    </w:p>
    <w:p w14:paraId="10A335B7" w14:textId="77777777" w:rsidR="00EF09CF" w:rsidRPr="00520B5A" w:rsidRDefault="00EF09CF" w:rsidP="00AB7B54">
      <w:pPr>
        <w:spacing w:before="120" w:after="120"/>
        <w:ind w:firstLine="709"/>
        <w:jc w:val="both"/>
        <w:outlineLvl w:val="0"/>
        <w:rPr>
          <w:rFonts w:ascii="Times New Roman Italic" w:eastAsia="Times New Roman" w:hAnsi="Times New Roman Italic"/>
          <w:i/>
          <w:iCs/>
          <w:spacing w:val="-10"/>
        </w:rPr>
      </w:pPr>
      <w:r w:rsidRPr="00520B5A">
        <w:rPr>
          <w:rFonts w:ascii="Times New Roman Italic" w:eastAsia="Times New Roman" w:hAnsi="Times New Roman Italic"/>
          <w:i/>
          <w:iCs/>
          <w:spacing w:val="-10"/>
        </w:rPr>
        <w:t xml:space="preserve">Căn cứ Luật Ban hành văn bản quy phạm pháp luật ngày 22 tháng 6 năm 2015; </w:t>
      </w:r>
    </w:p>
    <w:p w14:paraId="7B67503F" w14:textId="457E874F" w:rsidR="00947B48" w:rsidRPr="00520B5A" w:rsidRDefault="00EF09CF" w:rsidP="00AB7B54">
      <w:pPr>
        <w:spacing w:before="120" w:after="120"/>
        <w:ind w:firstLine="709"/>
        <w:jc w:val="both"/>
        <w:outlineLvl w:val="0"/>
        <w:rPr>
          <w:rFonts w:eastAsia="Times New Roman"/>
          <w:i/>
          <w:iCs/>
        </w:rPr>
      </w:pPr>
      <w:r w:rsidRPr="00520B5A">
        <w:rPr>
          <w:rFonts w:eastAsia="Times New Roman"/>
          <w:i/>
          <w:iCs/>
        </w:rPr>
        <w:t xml:space="preserve">Căn cứ Luật </w:t>
      </w:r>
      <w:r w:rsidR="00947B48" w:rsidRPr="00520B5A">
        <w:rPr>
          <w:rFonts w:eastAsia="Times New Roman"/>
          <w:i/>
          <w:iCs/>
        </w:rPr>
        <w:t>s</w:t>
      </w:r>
      <w:r w:rsidR="0035491B" w:rsidRPr="00520B5A">
        <w:rPr>
          <w:rFonts w:eastAsia="Times New Roman"/>
          <w:i/>
          <w:iCs/>
        </w:rPr>
        <w:t xml:space="preserve">ửa </w:t>
      </w:r>
      <w:r w:rsidRPr="00520B5A">
        <w:rPr>
          <w:rFonts w:eastAsia="Times New Roman"/>
          <w:i/>
          <w:iCs/>
        </w:rPr>
        <w:t>đổi, bổ sung một số điều của Luật Ban hành văn bản quy phạm pháp luật ngày 18 tháng 6 năm 2020;</w:t>
      </w:r>
    </w:p>
    <w:p w14:paraId="06036FEC" w14:textId="77777777" w:rsidR="00FF7E26" w:rsidRPr="00520B5A" w:rsidRDefault="00FF7E26" w:rsidP="00AB7B54">
      <w:pPr>
        <w:spacing w:before="120" w:after="120"/>
        <w:ind w:firstLine="720"/>
        <w:jc w:val="both"/>
        <w:rPr>
          <w:i/>
        </w:rPr>
      </w:pPr>
      <w:r w:rsidRPr="00520B5A">
        <w:rPr>
          <w:i/>
        </w:rPr>
        <w:t>Căn cứ Nghị quyết số 190/2025/QH15 ngày 19 tháng 02 năm 2025 của Quốc hội quy định về xử lý một số vấn đề liên quan đến sắp xếp tổ chức bộ máy nhà nước;</w:t>
      </w:r>
    </w:p>
    <w:p w14:paraId="2219B672" w14:textId="5DC4AC65" w:rsidR="00947B48" w:rsidRPr="00520B5A" w:rsidRDefault="00770F44" w:rsidP="00770F44">
      <w:pPr>
        <w:spacing w:before="120" w:after="120" w:line="264" w:lineRule="auto"/>
        <w:ind w:firstLine="720"/>
        <w:jc w:val="both"/>
        <w:outlineLvl w:val="0"/>
        <w:rPr>
          <w:i/>
        </w:rPr>
      </w:pPr>
      <w:r w:rsidRPr="00770F44">
        <w:rPr>
          <w:rFonts w:eastAsia="Times New Roman"/>
          <w:i/>
          <w:kern w:val="36"/>
          <w:lang w:val="de-DE"/>
        </w:rPr>
        <w:t>Căn cứ Nghị định số 158/2018/NĐ-CP ngày 22 tháng 11 năm 2018 của Chính phủ quy định về thành lập, tổ chức lại, giải thể tổ chức hành chính;</w:t>
      </w:r>
    </w:p>
    <w:p w14:paraId="2870E80D" w14:textId="6CE8E781" w:rsidR="000507F9" w:rsidRPr="00520B5A" w:rsidRDefault="00885D06" w:rsidP="00AB7B54">
      <w:pPr>
        <w:spacing w:before="120" w:after="120"/>
        <w:ind w:firstLine="720"/>
        <w:jc w:val="both"/>
        <w:outlineLvl w:val="0"/>
        <w:rPr>
          <w:i/>
          <w:iCs/>
          <w:kern w:val="36"/>
          <w:lang w:val="vi-VN"/>
        </w:rPr>
      </w:pPr>
      <w:r w:rsidRPr="00520B5A">
        <w:rPr>
          <w:i/>
          <w:iCs/>
          <w:kern w:val="36"/>
        </w:rPr>
        <w:t xml:space="preserve">Căn cứ </w:t>
      </w:r>
      <w:r w:rsidR="000507F9" w:rsidRPr="00520B5A">
        <w:rPr>
          <w:i/>
          <w:iCs/>
          <w:kern w:val="36"/>
          <w:lang w:val="vi-VN"/>
        </w:rPr>
        <w:t>Nghị định số 4</w:t>
      </w:r>
      <w:r w:rsidR="00004B9B" w:rsidRPr="00520B5A">
        <w:rPr>
          <w:i/>
          <w:iCs/>
          <w:kern w:val="36"/>
        </w:rPr>
        <w:t>5</w:t>
      </w:r>
      <w:r w:rsidR="000507F9" w:rsidRPr="00520B5A">
        <w:rPr>
          <w:i/>
          <w:iCs/>
          <w:kern w:val="36"/>
          <w:lang w:val="vi-VN"/>
        </w:rPr>
        <w:t>/2025/NĐ-CP ngày 2</w:t>
      </w:r>
      <w:r w:rsidR="00004B9B" w:rsidRPr="00520B5A">
        <w:rPr>
          <w:i/>
          <w:iCs/>
          <w:kern w:val="36"/>
        </w:rPr>
        <w:t>8</w:t>
      </w:r>
      <w:r w:rsidR="004C012F" w:rsidRPr="00520B5A">
        <w:rPr>
          <w:i/>
          <w:iCs/>
          <w:kern w:val="36"/>
        </w:rPr>
        <w:t xml:space="preserve"> tháng </w:t>
      </w:r>
      <w:r w:rsidR="004C012F" w:rsidRPr="00520B5A">
        <w:rPr>
          <w:i/>
          <w:iCs/>
          <w:kern w:val="36"/>
          <w:lang w:val="vi-VN"/>
        </w:rPr>
        <w:t>02</w:t>
      </w:r>
      <w:r w:rsidR="004C012F" w:rsidRPr="00520B5A">
        <w:rPr>
          <w:i/>
          <w:iCs/>
          <w:kern w:val="36"/>
        </w:rPr>
        <w:t xml:space="preserve"> năm </w:t>
      </w:r>
      <w:r w:rsidR="000507F9" w:rsidRPr="00520B5A">
        <w:rPr>
          <w:i/>
          <w:iCs/>
          <w:kern w:val="36"/>
          <w:lang w:val="vi-VN"/>
        </w:rPr>
        <w:t>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43B26375" w14:textId="082DB4EA" w:rsidR="000F57AD" w:rsidRPr="00520B5A" w:rsidRDefault="000F57AD" w:rsidP="00AB7B54">
      <w:pPr>
        <w:pStyle w:val="FootnoteText"/>
        <w:spacing w:before="120" w:after="120" w:line="240" w:lineRule="auto"/>
        <w:ind w:firstLine="720"/>
        <w:jc w:val="both"/>
        <w:rPr>
          <w:rFonts w:ascii="Times New Roman" w:hAnsi="Times New Roman"/>
          <w:i/>
          <w:sz w:val="28"/>
          <w:szCs w:val="28"/>
        </w:rPr>
      </w:pPr>
      <w:r w:rsidRPr="00520B5A">
        <w:rPr>
          <w:rFonts w:ascii="Times New Roman" w:hAnsi="Times New Roman"/>
          <w:i/>
          <w:sz w:val="28"/>
          <w:szCs w:val="28"/>
        </w:rPr>
        <w:t>Căn cứ Thông tư số 07/2020/TT-BTP ngày 21 tháng 12 năm 2020 của Bộ trưởng Bộ trưởng Bộ Tư pháp hướng dẫn chức năng, nhiệm vụ và quyền hạn của Sở Tư pháp thuộc Ủy ban nhân dân cấp tỉnh, Phòng Tư pháp thuộc Ủy ban nhân dân cấp huyện;</w:t>
      </w:r>
    </w:p>
    <w:p w14:paraId="36E6ED0E" w14:textId="77777777" w:rsidR="00FF7E26" w:rsidRPr="00520B5A" w:rsidRDefault="0047433B" w:rsidP="00AB7B54">
      <w:pPr>
        <w:spacing w:before="120" w:after="120"/>
        <w:ind w:firstLine="720"/>
        <w:jc w:val="both"/>
        <w:outlineLvl w:val="0"/>
        <w:rPr>
          <w:i/>
          <w:lang w:val="vi-VN"/>
        </w:rPr>
      </w:pPr>
      <w:r w:rsidRPr="00520B5A">
        <w:rPr>
          <w:rFonts w:eastAsia="Times New Roman"/>
          <w:i/>
          <w:lang w:val="de-DE"/>
        </w:rPr>
        <w:t xml:space="preserve">Căn cứ </w:t>
      </w:r>
      <w:r w:rsidR="00FF7E26" w:rsidRPr="00520B5A">
        <w:rPr>
          <w:i/>
        </w:rPr>
        <w:t>Thông tư số 08/2021/TT-BVHTTDL ngày 08 tháng 9 năm 2021 của Bộ</w:t>
      </w:r>
      <w:r w:rsidR="0072639A" w:rsidRPr="00520B5A">
        <w:rPr>
          <w:i/>
          <w:lang w:val="vi-VN"/>
        </w:rPr>
        <w:t xml:space="preserve"> trưởng Bộ</w:t>
      </w:r>
      <w:r w:rsidR="00FF7E26" w:rsidRPr="00520B5A">
        <w:rPr>
          <w:i/>
        </w:rPr>
        <w:t xml:space="preserve"> Văn hóa, Thể thao và Du lịch hướng dẫn chức năng, nhiệm vụ, quyền hạn và cơ cấu tổ chức của Sở Văn hóa, Thể thao và Du lịch, Sở Văn hóa và Thể thao, Sở Du lịch thuộc Ủy ban nhân dân cấp tỉnh; Phòng Văn hóa và Thông tin thuộc Ủy ban nhân dân cấp huyện;</w:t>
      </w:r>
    </w:p>
    <w:p w14:paraId="5421010F" w14:textId="1DC315C9" w:rsidR="00B72307" w:rsidRPr="00520B5A" w:rsidRDefault="00B72307" w:rsidP="00AB7B54">
      <w:pPr>
        <w:spacing w:before="120" w:after="120"/>
        <w:ind w:firstLine="720"/>
        <w:jc w:val="both"/>
        <w:outlineLvl w:val="0"/>
        <w:rPr>
          <w:i/>
          <w:lang w:val="vi-VN"/>
        </w:rPr>
      </w:pPr>
      <w:r w:rsidRPr="00520B5A">
        <w:rPr>
          <w:i/>
          <w:lang w:val="vi-VN"/>
        </w:rPr>
        <w:t xml:space="preserve">Căn cứ </w:t>
      </w:r>
      <w:r w:rsidR="00EB5294" w:rsidRPr="00520B5A">
        <w:rPr>
          <w:i/>
          <w:lang w:val="vi-VN"/>
        </w:rPr>
        <w:t xml:space="preserve">Thông tư số 11/2022/TT-BTTTT ngày 29 tháng 7 năm 2022 của Bộ trưởng Bộ Thông tin và Truyền thông hướng dẫn chức năng, nhiệm vụ, quyền hạn của Sở Thông tin và Truyền thông thuộc </w:t>
      </w:r>
      <w:r w:rsidR="008531EC" w:rsidRPr="00520B5A">
        <w:rPr>
          <w:i/>
        </w:rPr>
        <w:t>Ủy ban nhân dân</w:t>
      </w:r>
      <w:r w:rsidR="008531EC" w:rsidRPr="00520B5A">
        <w:rPr>
          <w:i/>
          <w:lang w:val="vi-VN"/>
        </w:rPr>
        <w:t xml:space="preserve"> </w:t>
      </w:r>
      <w:r w:rsidR="00EB5294" w:rsidRPr="00520B5A">
        <w:rPr>
          <w:i/>
          <w:lang w:val="vi-VN"/>
        </w:rPr>
        <w:t xml:space="preserve">cấp tỉnh, Phòng Văn hóa và Thông tin thuộc </w:t>
      </w:r>
      <w:r w:rsidR="008531EC" w:rsidRPr="00520B5A">
        <w:rPr>
          <w:i/>
        </w:rPr>
        <w:t>Ủy ban nhân dân</w:t>
      </w:r>
      <w:r w:rsidR="008531EC" w:rsidRPr="00520B5A">
        <w:rPr>
          <w:i/>
          <w:lang w:val="vi-VN"/>
        </w:rPr>
        <w:t xml:space="preserve"> cấp </w:t>
      </w:r>
      <w:r w:rsidR="00EB5294" w:rsidRPr="00520B5A">
        <w:rPr>
          <w:i/>
          <w:lang w:val="vi-VN"/>
        </w:rPr>
        <w:t>huyện;</w:t>
      </w:r>
    </w:p>
    <w:p w14:paraId="11328786" w14:textId="77777777" w:rsidR="00FF7E26" w:rsidRPr="00520B5A" w:rsidRDefault="00FF7E26" w:rsidP="00AB7B54">
      <w:pPr>
        <w:spacing w:before="120" w:after="120"/>
        <w:ind w:firstLine="720"/>
        <w:jc w:val="both"/>
        <w:outlineLvl w:val="0"/>
        <w:rPr>
          <w:i/>
        </w:rPr>
      </w:pPr>
      <w:r w:rsidRPr="00520B5A">
        <w:rPr>
          <w:i/>
        </w:rPr>
        <w:t xml:space="preserve">Căn cứ Thông tư số 02/TT-TTCP ngày 22 tháng 12 năm 2023 của </w:t>
      </w:r>
      <w:r w:rsidR="0072639A" w:rsidRPr="00520B5A">
        <w:rPr>
          <w:i/>
          <w:lang w:val="vi-VN"/>
        </w:rPr>
        <w:t xml:space="preserve">Tổng </w:t>
      </w:r>
      <w:r w:rsidRPr="00520B5A">
        <w:rPr>
          <w:i/>
        </w:rPr>
        <w:t>Thanh tra Chính phủ hướng dẫn chức năng, nhiệm vụ, quyền hạn và tổ chức của Thanh tra tỉnh, thành phố trực thuộc Trung ương; Thanh tra huyệ</w:t>
      </w:r>
      <w:r w:rsidR="0047433B" w:rsidRPr="00520B5A">
        <w:rPr>
          <w:i/>
        </w:rPr>
        <w:t>n, quận, thị xã, thành phố thuộc tỉnh, thành phố trực thuộc Trung ương;</w:t>
      </w:r>
    </w:p>
    <w:p w14:paraId="5E4131D4" w14:textId="0D7B483C" w:rsidR="00FF7E26" w:rsidRPr="00520B5A" w:rsidRDefault="0026531F" w:rsidP="00AB7B54">
      <w:pPr>
        <w:pStyle w:val="NormalWeb"/>
        <w:widowControl w:val="0"/>
        <w:spacing w:before="120" w:beforeAutospacing="0" w:after="120" w:afterAutospacing="0"/>
        <w:ind w:firstLine="720"/>
        <w:jc w:val="both"/>
        <w:rPr>
          <w:i/>
          <w:sz w:val="28"/>
          <w:szCs w:val="28"/>
          <w:lang w:val="vi-VN"/>
        </w:rPr>
      </w:pPr>
      <w:r w:rsidRPr="00520B5A">
        <w:rPr>
          <w:i/>
          <w:sz w:val="28"/>
          <w:szCs w:val="28"/>
        </w:rPr>
        <w:t xml:space="preserve">Căn cứ </w:t>
      </w:r>
      <w:r w:rsidR="00FF7E26" w:rsidRPr="00520B5A">
        <w:rPr>
          <w:i/>
          <w:sz w:val="28"/>
          <w:szCs w:val="28"/>
          <w:lang w:val="vi-VN"/>
        </w:rPr>
        <w:t>Thông tư số 04/2022/TT-BCT ngày 28</w:t>
      </w:r>
      <w:r w:rsidR="00FF7E26" w:rsidRPr="00520B5A">
        <w:rPr>
          <w:i/>
          <w:sz w:val="28"/>
          <w:szCs w:val="28"/>
        </w:rPr>
        <w:t xml:space="preserve"> tháng </w:t>
      </w:r>
      <w:r w:rsidR="00FF7E26" w:rsidRPr="00520B5A">
        <w:rPr>
          <w:i/>
          <w:sz w:val="28"/>
          <w:szCs w:val="28"/>
          <w:lang w:val="vi-VN"/>
        </w:rPr>
        <w:t>01</w:t>
      </w:r>
      <w:r w:rsidR="00FF7E26" w:rsidRPr="00520B5A">
        <w:rPr>
          <w:i/>
          <w:sz w:val="28"/>
          <w:szCs w:val="28"/>
        </w:rPr>
        <w:t xml:space="preserve"> năm </w:t>
      </w:r>
      <w:r w:rsidR="00FF7E26" w:rsidRPr="00520B5A">
        <w:rPr>
          <w:i/>
          <w:sz w:val="28"/>
          <w:szCs w:val="28"/>
          <w:lang w:val="vi-VN"/>
        </w:rPr>
        <w:t xml:space="preserve">2022 của </w:t>
      </w:r>
      <w:r w:rsidR="0072639A" w:rsidRPr="00520B5A">
        <w:rPr>
          <w:i/>
          <w:sz w:val="28"/>
          <w:szCs w:val="28"/>
          <w:lang w:val="vi-VN"/>
        </w:rPr>
        <w:t xml:space="preserve">Bộ </w:t>
      </w:r>
      <w:r w:rsidR="0072639A" w:rsidRPr="00520B5A">
        <w:rPr>
          <w:i/>
          <w:sz w:val="28"/>
          <w:szCs w:val="28"/>
          <w:lang w:val="vi-VN"/>
        </w:rPr>
        <w:lastRenderedPageBreak/>
        <w:t xml:space="preserve">trưởng Bộ </w:t>
      </w:r>
      <w:r w:rsidR="00FF7E26" w:rsidRPr="00520B5A">
        <w:rPr>
          <w:i/>
          <w:sz w:val="28"/>
          <w:szCs w:val="28"/>
          <w:lang w:val="vi-VN"/>
        </w:rPr>
        <w:t>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w:t>
      </w:r>
      <w:r w:rsidR="0047433B" w:rsidRPr="00520B5A">
        <w:rPr>
          <w:i/>
          <w:sz w:val="28"/>
          <w:szCs w:val="28"/>
          <w:lang w:val="vi-VN"/>
        </w:rPr>
        <w:t>c Trung ương</w:t>
      </w:r>
      <w:r w:rsidR="009C115D" w:rsidRPr="00520B5A">
        <w:rPr>
          <w:i/>
          <w:sz w:val="28"/>
          <w:szCs w:val="28"/>
          <w:lang w:val="vi-VN"/>
        </w:rPr>
        <w:t>;</w:t>
      </w:r>
    </w:p>
    <w:p w14:paraId="4D8EE603" w14:textId="45DF21CB" w:rsidR="00413710" w:rsidRPr="00520B5A" w:rsidRDefault="00413710" w:rsidP="00413710">
      <w:pPr>
        <w:pStyle w:val="NormalWeb"/>
        <w:widowControl w:val="0"/>
        <w:spacing w:before="120" w:beforeAutospacing="0" w:after="0" w:afterAutospacing="0"/>
        <w:ind w:firstLine="720"/>
        <w:jc w:val="both"/>
        <w:rPr>
          <w:i/>
          <w:sz w:val="28"/>
          <w:szCs w:val="28"/>
        </w:rPr>
      </w:pPr>
      <w:r w:rsidRPr="00520B5A">
        <w:rPr>
          <w:i/>
          <w:sz w:val="28"/>
          <w:szCs w:val="28"/>
        </w:rPr>
        <w:t xml:space="preserve">Căn cứ Thông tư số 15/2023/TT-BCT, ngày 30 tháng 6 năm 2023 của Bộ trưởng Bộ Công Thương ban hành về sửa đổi, bổ sung một số thông tư của Bộ trưởng Bộ Công Thương hướng dẫn chức năng, nhiệm vụ, quyền hạn của Sở Công Thương; </w:t>
      </w:r>
    </w:p>
    <w:p w14:paraId="062169B0" w14:textId="0F4B0A27" w:rsidR="0047433B" w:rsidRPr="00520B5A" w:rsidRDefault="007C520C" w:rsidP="00AB7B54">
      <w:pPr>
        <w:widowControl w:val="0"/>
        <w:spacing w:before="120" w:after="120"/>
        <w:ind w:firstLine="709"/>
        <w:jc w:val="both"/>
        <w:rPr>
          <w:rFonts w:eastAsia="Times New Roman"/>
          <w:i/>
          <w:lang w:val="de-DE"/>
        </w:rPr>
      </w:pPr>
      <w:r w:rsidRPr="00520B5A">
        <w:rPr>
          <w:rFonts w:eastAsia="Times New Roman"/>
          <w:i/>
          <w:lang w:val="de-DE"/>
        </w:rPr>
        <w:t xml:space="preserve">Theo đề nghị của </w:t>
      </w:r>
      <w:r w:rsidR="009D0BC5" w:rsidRPr="00520B5A">
        <w:rPr>
          <w:rFonts w:eastAsia="Times New Roman"/>
          <w:i/>
          <w:lang w:val="de-DE"/>
        </w:rPr>
        <w:t xml:space="preserve">Giám đốc </w:t>
      </w:r>
      <w:r w:rsidRPr="00520B5A">
        <w:rPr>
          <w:rFonts w:eastAsia="Times New Roman"/>
          <w:i/>
          <w:lang w:val="de-DE"/>
        </w:rPr>
        <w:t xml:space="preserve">Sở Văn hóa, Thể thao và Du lịch tại Tờ trình số 524/TTr-SVHTTDL ngày 28 tháng 02 năm 2025; đề nghị của </w:t>
      </w:r>
      <w:r w:rsidR="009D0BC5" w:rsidRPr="00520B5A">
        <w:rPr>
          <w:rFonts w:eastAsia="Times New Roman"/>
          <w:i/>
          <w:lang w:val="de-DE"/>
        </w:rPr>
        <w:t xml:space="preserve">Chánh </w:t>
      </w:r>
      <w:r w:rsidRPr="00520B5A">
        <w:rPr>
          <w:rFonts w:eastAsia="Times New Roman"/>
          <w:i/>
          <w:lang w:val="de-DE"/>
        </w:rPr>
        <w:t xml:space="preserve">Thanh tra tỉnh tại Tờ trình số 223/TTr-TT ngày 28 tháng 02 năm 2025; đề nghị của  </w:t>
      </w:r>
      <w:r w:rsidR="009D0BC5" w:rsidRPr="00520B5A">
        <w:rPr>
          <w:rFonts w:eastAsia="Times New Roman"/>
          <w:i/>
          <w:lang w:val="de-DE"/>
        </w:rPr>
        <w:t xml:space="preserve">Giám đốc </w:t>
      </w:r>
      <w:r w:rsidRPr="00520B5A">
        <w:rPr>
          <w:rFonts w:eastAsia="Times New Roman"/>
          <w:i/>
          <w:lang w:val="de-DE"/>
        </w:rPr>
        <w:t>Sở Tư pháp tại Tờ trình số 381/TTr-S</w:t>
      </w:r>
      <w:r w:rsidR="009D0BC5" w:rsidRPr="00520B5A">
        <w:rPr>
          <w:rFonts w:eastAsia="Times New Roman"/>
          <w:i/>
          <w:lang w:val="de-DE"/>
        </w:rPr>
        <w:t>TP</w:t>
      </w:r>
      <w:r w:rsidRPr="00520B5A">
        <w:rPr>
          <w:rFonts w:eastAsia="Times New Roman"/>
          <w:i/>
          <w:lang w:val="de-DE"/>
        </w:rPr>
        <w:t xml:space="preserve"> ngày 28 tháng 02 năm 2025, đề nghị của </w:t>
      </w:r>
      <w:r w:rsidR="009D0BC5" w:rsidRPr="00520B5A">
        <w:rPr>
          <w:rFonts w:eastAsia="Times New Roman"/>
          <w:i/>
          <w:lang w:val="de-DE"/>
        </w:rPr>
        <w:t>Giám đốc</w:t>
      </w:r>
      <w:r w:rsidRPr="00520B5A">
        <w:rPr>
          <w:rFonts w:eastAsia="Times New Roman"/>
          <w:i/>
          <w:lang w:val="de-DE"/>
        </w:rPr>
        <w:t xml:space="preserve"> Sở Công Thương tại Tờ trình số 526/TTr-SCT ngày 28 tháng 02 năm 2025</w:t>
      </w:r>
      <w:r w:rsidR="009D0BC5" w:rsidRPr="00520B5A">
        <w:rPr>
          <w:rFonts w:eastAsia="Times New Roman"/>
          <w:i/>
          <w:lang w:val="de-DE"/>
        </w:rPr>
        <w:t xml:space="preserve"> và t</w:t>
      </w:r>
      <w:r w:rsidR="0047433B" w:rsidRPr="00520B5A">
        <w:rPr>
          <w:rFonts w:eastAsia="Times New Roman"/>
          <w:i/>
          <w:lang w:val="de-DE"/>
        </w:rPr>
        <w:t xml:space="preserve">heo đề nghị của Giám đốc Sở Nội vụ tại Tờ trình số    </w:t>
      </w:r>
      <w:r w:rsidR="00B5602C" w:rsidRPr="00520B5A">
        <w:rPr>
          <w:rFonts w:eastAsia="Times New Roman"/>
          <w:i/>
          <w:lang w:val="vi-VN"/>
        </w:rPr>
        <w:t>740</w:t>
      </w:r>
      <w:r w:rsidR="00B5602C" w:rsidRPr="00520B5A">
        <w:rPr>
          <w:rFonts w:eastAsia="Times New Roman"/>
          <w:i/>
          <w:lang w:val="de-DE"/>
        </w:rPr>
        <w:t>/TTr-SNV ngày</w:t>
      </w:r>
      <w:r w:rsidR="00B5602C" w:rsidRPr="00520B5A">
        <w:rPr>
          <w:rFonts w:eastAsia="Times New Roman"/>
          <w:i/>
          <w:lang w:val="vi-VN"/>
        </w:rPr>
        <w:t xml:space="preserve"> 28 </w:t>
      </w:r>
      <w:r w:rsidR="0047433B" w:rsidRPr="00520B5A">
        <w:rPr>
          <w:rFonts w:eastAsia="Times New Roman"/>
          <w:i/>
          <w:lang w:val="de-DE"/>
        </w:rPr>
        <w:t>tháng</w:t>
      </w:r>
      <w:r w:rsidR="00B5602C" w:rsidRPr="00520B5A">
        <w:rPr>
          <w:rFonts w:eastAsia="Times New Roman"/>
          <w:i/>
          <w:lang w:val="vi-VN"/>
        </w:rPr>
        <w:t xml:space="preserve"> 02 </w:t>
      </w:r>
      <w:r w:rsidR="0047433B" w:rsidRPr="00520B5A">
        <w:rPr>
          <w:rFonts w:eastAsia="Times New Roman"/>
          <w:i/>
          <w:lang w:val="de-DE"/>
        </w:rPr>
        <w:t>năm 2025.</w:t>
      </w:r>
    </w:p>
    <w:p w14:paraId="4AE025FB" w14:textId="77777777" w:rsidR="00EF09CF" w:rsidRPr="00520B5A" w:rsidRDefault="00EF09CF" w:rsidP="00AB7B54">
      <w:pPr>
        <w:spacing w:before="120" w:after="120"/>
        <w:jc w:val="center"/>
        <w:rPr>
          <w:rFonts w:eastAsia="Times New Roman"/>
          <w:b/>
          <w:bCs/>
          <w:szCs w:val="24"/>
          <w:lang w:val="vi-VN"/>
        </w:rPr>
      </w:pPr>
      <w:r w:rsidRPr="00520B5A">
        <w:rPr>
          <w:rFonts w:eastAsia="Times New Roman"/>
          <w:b/>
          <w:bCs/>
          <w:szCs w:val="24"/>
          <w:lang w:val="de-DE"/>
        </w:rPr>
        <w:t>QUYẾT ĐỊNH:</w:t>
      </w:r>
    </w:p>
    <w:p w14:paraId="141DEBFF" w14:textId="2ACB977F" w:rsidR="0069218A" w:rsidRPr="00520B5A" w:rsidRDefault="0069218A" w:rsidP="00AB7B54">
      <w:pPr>
        <w:spacing w:before="120" w:after="120"/>
        <w:ind w:right="-1" w:firstLine="567"/>
        <w:jc w:val="both"/>
        <w:rPr>
          <w:b/>
          <w:bCs/>
        </w:rPr>
      </w:pPr>
      <w:r w:rsidRPr="00520B5A">
        <w:rPr>
          <w:sz w:val="26"/>
          <w:lang w:val="vi-VN"/>
        </w:rPr>
        <w:tab/>
      </w:r>
      <w:r w:rsidRPr="00520B5A">
        <w:rPr>
          <w:b/>
          <w:bCs/>
        </w:rPr>
        <w:t xml:space="preserve">Điều </w:t>
      </w:r>
      <w:r w:rsidRPr="00520B5A">
        <w:rPr>
          <w:b/>
          <w:bCs/>
          <w:lang w:val="vi-VN"/>
        </w:rPr>
        <w:t>1</w:t>
      </w:r>
      <w:r w:rsidRPr="00520B5A">
        <w:rPr>
          <w:b/>
          <w:bCs/>
        </w:rPr>
        <w:t>. Sửa đổi, bổ sung một số Điều của Quyết định số 01/2022/QĐ-UBND ngày 06 tháng 01 năm 2022 của Ủy ban nhân dân tỉnh Bến Tre quy định chức năng, nhiệm vụ, quyền hạn và cơ cấu tổ chức của Sở Văn hóa, Thể thao và Du lịch tỉnh Bến Tre</w:t>
      </w:r>
    </w:p>
    <w:p w14:paraId="47269A11" w14:textId="77777777" w:rsidR="004A2EDC" w:rsidRPr="00520B5A" w:rsidRDefault="00740CB1" w:rsidP="004A2EDC">
      <w:pPr>
        <w:spacing w:before="120" w:after="120"/>
        <w:ind w:firstLine="567"/>
        <w:jc w:val="both"/>
        <w:rPr>
          <w:bCs/>
        </w:rPr>
      </w:pPr>
      <w:r w:rsidRPr="00520B5A">
        <w:rPr>
          <w:bCs/>
        </w:rPr>
        <w:tab/>
      </w:r>
      <w:r w:rsidR="00241140" w:rsidRPr="00520B5A">
        <w:rPr>
          <w:bCs/>
          <w:lang w:val="vi-VN"/>
        </w:rPr>
        <w:t>1.</w:t>
      </w:r>
      <w:r w:rsidR="0069218A" w:rsidRPr="00520B5A">
        <w:rPr>
          <w:bCs/>
          <w:lang w:val="vi-VN"/>
        </w:rPr>
        <w:t xml:space="preserve"> </w:t>
      </w:r>
      <w:r w:rsidR="0069218A" w:rsidRPr="00520B5A">
        <w:rPr>
          <w:bCs/>
        </w:rPr>
        <w:t>Sửa đổi, bổ sung khoản 1 Điều 1 như sau:</w:t>
      </w:r>
    </w:p>
    <w:p w14:paraId="44AA13CA" w14:textId="2EF15385" w:rsidR="0069218A" w:rsidRPr="00520B5A" w:rsidRDefault="0069218A" w:rsidP="004A2EDC">
      <w:pPr>
        <w:spacing w:before="120" w:after="120"/>
        <w:ind w:firstLine="567"/>
        <w:jc w:val="both"/>
        <w:rPr>
          <w:lang w:val="vi-VN"/>
        </w:rPr>
      </w:pPr>
      <w:r w:rsidRPr="00520B5A">
        <w:t xml:space="preserve">“1. Sở Văn hóa, Thể thao và Du lịch tỉnh Bến Tre </w:t>
      </w:r>
      <w:r w:rsidR="00297768" w:rsidRPr="00520B5A">
        <w:t>là</w:t>
      </w:r>
      <w:r w:rsidR="00297768" w:rsidRPr="00520B5A">
        <w:rPr>
          <w:lang w:val="vi-VN"/>
        </w:rPr>
        <w:t xml:space="preserve"> cơ</w:t>
      </w:r>
      <w:r w:rsidR="008B2198" w:rsidRPr="00520B5A">
        <w:rPr>
          <w:lang w:val="vi-VN"/>
        </w:rPr>
        <w:t xml:space="preserve"> chuyên môn thuộc Ủy ban nhân </w:t>
      </w:r>
      <w:r w:rsidR="005E2E0E" w:rsidRPr="00520B5A">
        <w:rPr>
          <w:lang w:val="vi-VN"/>
        </w:rPr>
        <w:t xml:space="preserve">dân tỉnh Bến Tre, </w:t>
      </w:r>
      <w:r w:rsidR="00601C5F" w:rsidRPr="00520B5A">
        <w:t xml:space="preserve">thực hiện </w:t>
      </w:r>
      <w:r w:rsidR="005E2E0E" w:rsidRPr="00520B5A">
        <w:rPr>
          <w:lang w:val="vi-VN"/>
        </w:rPr>
        <w:t>chức năng t</w:t>
      </w:r>
      <w:r w:rsidR="00297768" w:rsidRPr="00520B5A">
        <w:rPr>
          <w:lang w:val="vi-VN"/>
        </w:rPr>
        <w:t>ham mưu, giúp Ủy ban nhân dân cấp tỉnh thực hiện chức năng quản lý nhà nước về: Văn hóa; gia đình; thể dục, thể thao; du lịch; báo chí; xuất bản, in, phát hành; phát thanh và truyền hình; thông tin điện tử; thông tấn; thông tin cơ sở và thông tin đối ngoại; quảng cáo; việc sử dụng Quốc kỳ, Quốc huy, Quốc ca và chân dung Chủ tịch Hồ Chí Minh</w:t>
      </w:r>
      <w:r w:rsidRPr="00520B5A">
        <w:t>”.</w:t>
      </w:r>
    </w:p>
    <w:p w14:paraId="4BC60E77" w14:textId="77777777" w:rsidR="0069218A" w:rsidRPr="00520B5A" w:rsidRDefault="0069218A" w:rsidP="00AB7B54">
      <w:pPr>
        <w:spacing w:before="120" w:after="120"/>
        <w:ind w:firstLine="567"/>
        <w:jc w:val="both"/>
        <w:rPr>
          <w:bCs/>
          <w:lang w:val="vi-VN"/>
        </w:rPr>
      </w:pPr>
      <w:r w:rsidRPr="00520B5A">
        <w:rPr>
          <w:bCs/>
          <w:lang w:val="vi-VN"/>
        </w:rPr>
        <w:t>2</w:t>
      </w:r>
      <w:r w:rsidR="00241140" w:rsidRPr="00520B5A">
        <w:rPr>
          <w:bCs/>
        </w:rPr>
        <w:t>.</w:t>
      </w:r>
      <w:r w:rsidRPr="00520B5A">
        <w:rPr>
          <w:bCs/>
        </w:rPr>
        <w:t xml:space="preserve"> </w:t>
      </w:r>
      <w:r w:rsidRPr="00520B5A">
        <w:rPr>
          <w:rFonts w:eastAsia="Times New Roman"/>
          <w:bCs/>
        </w:rPr>
        <w:t>Sửa đổi khoản 16</w:t>
      </w:r>
      <w:r w:rsidRPr="00520B5A">
        <w:rPr>
          <w:rFonts w:eastAsia="Times New Roman"/>
          <w:bCs/>
          <w:lang w:val="vi-VN"/>
        </w:rPr>
        <w:t xml:space="preserve"> Điều 2</w:t>
      </w:r>
      <w:r w:rsidRPr="00520B5A">
        <w:rPr>
          <w:rFonts w:eastAsia="Times New Roman"/>
          <w:bCs/>
        </w:rPr>
        <w:t xml:space="preserve"> thành khoản 25</w:t>
      </w:r>
      <w:r w:rsidRPr="00520B5A">
        <w:rPr>
          <w:rFonts w:eastAsia="Times New Roman"/>
          <w:bCs/>
          <w:lang w:val="vi-VN"/>
        </w:rPr>
        <w:t xml:space="preserve"> Điều 2</w:t>
      </w:r>
      <w:r w:rsidR="0051755A" w:rsidRPr="00520B5A">
        <w:rPr>
          <w:rFonts w:eastAsia="Times New Roman"/>
          <w:bCs/>
          <w:lang w:val="vi-VN"/>
        </w:rPr>
        <w:t>.</w:t>
      </w:r>
    </w:p>
    <w:p w14:paraId="0825BC28" w14:textId="77777777" w:rsidR="0069218A" w:rsidRPr="00520B5A" w:rsidRDefault="0069218A" w:rsidP="00AB7B54">
      <w:pPr>
        <w:spacing w:before="120" w:after="120"/>
        <w:ind w:firstLine="567"/>
        <w:jc w:val="both"/>
        <w:rPr>
          <w:bCs/>
          <w:lang w:val="vi-VN"/>
        </w:rPr>
      </w:pPr>
      <w:r w:rsidRPr="00520B5A">
        <w:rPr>
          <w:bCs/>
          <w:lang w:val="vi-VN"/>
        </w:rPr>
        <w:t>3</w:t>
      </w:r>
      <w:r w:rsidR="00241140" w:rsidRPr="00520B5A">
        <w:rPr>
          <w:bCs/>
        </w:rPr>
        <w:t>.</w:t>
      </w:r>
      <w:r w:rsidRPr="00520B5A">
        <w:rPr>
          <w:bCs/>
          <w:lang w:val="vi-VN"/>
        </w:rPr>
        <w:t xml:space="preserve"> B</w:t>
      </w:r>
      <w:r w:rsidRPr="00520B5A">
        <w:rPr>
          <w:bCs/>
        </w:rPr>
        <w:t xml:space="preserve">ổ sung </w:t>
      </w:r>
      <w:r w:rsidRPr="00520B5A">
        <w:rPr>
          <w:bCs/>
          <w:lang w:val="vi-VN"/>
        </w:rPr>
        <w:t xml:space="preserve">khoản 16 đến khoản 24 </w:t>
      </w:r>
      <w:r w:rsidRPr="00520B5A">
        <w:rPr>
          <w:bCs/>
        </w:rPr>
        <w:t>Điều 2 như sau:</w:t>
      </w:r>
    </w:p>
    <w:p w14:paraId="2AB0049A" w14:textId="77777777" w:rsidR="0069218A" w:rsidRPr="00520B5A" w:rsidRDefault="0069218A" w:rsidP="00AB7B54">
      <w:pPr>
        <w:spacing w:before="120" w:after="120"/>
        <w:ind w:firstLine="567"/>
        <w:jc w:val="both"/>
        <w:rPr>
          <w:rFonts w:eastAsia="Times New Roman"/>
          <w:bCs/>
          <w:lang w:val="nl-NL"/>
        </w:rPr>
      </w:pPr>
      <w:r w:rsidRPr="00520B5A">
        <w:rPr>
          <w:rFonts w:eastAsia="Times New Roman"/>
        </w:rPr>
        <w:t xml:space="preserve"> “16</w:t>
      </w:r>
      <w:r w:rsidRPr="00520B5A">
        <w:rPr>
          <w:rFonts w:eastAsia="Times New Roman"/>
          <w:lang w:val="vi-VN"/>
        </w:rPr>
        <w:t>.</w:t>
      </w:r>
      <w:r w:rsidRPr="00520B5A">
        <w:rPr>
          <w:rFonts w:eastAsia="Times New Roman"/>
          <w:b/>
          <w:lang w:val="vi-VN"/>
        </w:rPr>
        <w:t xml:space="preserve"> </w:t>
      </w:r>
      <w:r w:rsidRPr="00520B5A">
        <w:rPr>
          <w:rFonts w:eastAsia="Times New Roman"/>
          <w:bCs/>
          <w:lang w:val="nl-NL"/>
        </w:rPr>
        <w:t>Về báo chí (bao gồm báo in, tạp chí in, báo điện tử, tạp chí điện tử, phát thanh, truyền hình, bản tin):</w:t>
      </w:r>
    </w:p>
    <w:p w14:paraId="3DAD5905" w14:textId="77777777" w:rsidR="0069218A" w:rsidRPr="00520B5A" w:rsidRDefault="0069218A" w:rsidP="00AB7B54">
      <w:pPr>
        <w:spacing w:before="120" w:after="120"/>
        <w:ind w:firstLine="567"/>
        <w:jc w:val="both"/>
        <w:rPr>
          <w:rFonts w:eastAsia="Times New Roman"/>
          <w:bCs/>
          <w:lang w:val="nl-NL"/>
        </w:rPr>
      </w:pPr>
      <w:r w:rsidRPr="00520B5A">
        <w:rPr>
          <w:rFonts w:eastAsia="Times New Roman"/>
          <w:bCs/>
          <w:lang w:val="nl-NL"/>
        </w:rPr>
        <w:t>a) Quản lý báo chí lưu chiểu theo quy định và tổ chức kiểm tra báo chí lưu chiểu tại địa phương;</w:t>
      </w:r>
    </w:p>
    <w:p w14:paraId="3E3CDCD3" w14:textId="5489DFA8" w:rsidR="0069218A" w:rsidRPr="00520B5A" w:rsidRDefault="0069218A" w:rsidP="00AB7B54">
      <w:pPr>
        <w:spacing w:before="120" w:after="120"/>
        <w:ind w:firstLine="567"/>
        <w:jc w:val="both"/>
        <w:rPr>
          <w:rFonts w:eastAsia="Times New Roman"/>
          <w:bCs/>
          <w:lang w:val="nl-NL"/>
        </w:rPr>
      </w:pPr>
      <w:r w:rsidRPr="00520B5A">
        <w:rPr>
          <w:rFonts w:eastAsia="Times New Roman"/>
          <w:bCs/>
          <w:lang w:val="nl-NL"/>
        </w:rPr>
        <w:t xml:space="preserve">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w:t>
      </w:r>
      <w:r w:rsidR="00594E17" w:rsidRPr="00520B5A">
        <w:rPr>
          <w:lang w:val="de-DE"/>
        </w:rPr>
        <w:t xml:space="preserve">Ủy ban nhân dân </w:t>
      </w:r>
      <w:r w:rsidRPr="00520B5A">
        <w:rPr>
          <w:rFonts w:eastAsia="Times New Roman"/>
          <w:bCs/>
          <w:lang w:val="nl-NL"/>
        </w:rPr>
        <w:t>tỉnh;</w:t>
      </w:r>
    </w:p>
    <w:p w14:paraId="3FF0537C" w14:textId="77777777" w:rsidR="0069218A" w:rsidRPr="00520B5A" w:rsidRDefault="0069218A" w:rsidP="00AB7B54">
      <w:pPr>
        <w:spacing w:before="120" w:after="120"/>
        <w:ind w:firstLine="567"/>
        <w:jc w:val="both"/>
        <w:rPr>
          <w:rFonts w:eastAsia="Times New Roman"/>
          <w:bCs/>
          <w:lang w:val="nl-NL"/>
        </w:rPr>
      </w:pPr>
      <w:r w:rsidRPr="00520B5A">
        <w:rPr>
          <w:rFonts w:eastAsia="Times New Roman"/>
          <w:bCs/>
          <w:lang w:val="nl-NL"/>
        </w:rPr>
        <w:t xml:space="preserve">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w:t>
      </w:r>
      <w:r w:rsidR="00CB28F3" w:rsidRPr="00520B5A">
        <w:rPr>
          <w:rFonts w:eastAsia="Times New Roman"/>
          <w:bCs/>
          <w:lang w:val="nl-NL"/>
        </w:rPr>
        <w:t>Ủy ban nhân dân</w:t>
      </w:r>
      <w:r w:rsidRPr="00520B5A">
        <w:rPr>
          <w:rFonts w:eastAsia="Times New Roman"/>
          <w:bCs/>
          <w:lang w:val="nl-NL"/>
        </w:rPr>
        <w:t xml:space="preserve"> tỉnh;</w:t>
      </w:r>
    </w:p>
    <w:p w14:paraId="01BF84CE" w14:textId="2A0747B1" w:rsidR="0069218A" w:rsidRPr="00520B5A" w:rsidRDefault="0069218A" w:rsidP="00AB7B54">
      <w:pPr>
        <w:spacing w:before="120" w:after="120"/>
        <w:ind w:firstLine="567"/>
        <w:jc w:val="both"/>
        <w:rPr>
          <w:rFonts w:eastAsia="Times New Roman"/>
          <w:bCs/>
          <w:lang w:val="nl-NL"/>
        </w:rPr>
      </w:pPr>
      <w:r w:rsidRPr="00520B5A">
        <w:rPr>
          <w:rFonts w:eastAsia="Times New Roman"/>
          <w:bCs/>
          <w:lang w:val="nl-NL"/>
        </w:rPr>
        <w:lastRenderedPageBreak/>
        <w:t xml:space="preserve">d) Giúp </w:t>
      </w:r>
      <w:r w:rsidR="00CB28F3" w:rsidRPr="00520B5A">
        <w:rPr>
          <w:rFonts w:eastAsia="Times New Roman"/>
          <w:bCs/>
          <w:lang w:val="nl-NL"/>
        </w:rPr>
        <w:t>Ủy ban nhân dân</w:t>
      </w:r>
      <w:r w:rsidRPr="00520B5A">
        <w:rPr>
          <w:rFonts w:eastAsia="Times New Roman"/>
          <w:bCs/>
          <w:lang w:val="nl-NL"/>
        </w:rPr>
        <w:t xml:space="preserve"> tỉnh kiểm tra các điều kiện hoạt động của văn phòng đại diện; trường hợp không đủ điều kiện, giúp </w:t>
      </w:r>
      <w:r w:rsidR="00594E17" w:rsidRPr="00520B5A">
        <w:rPr>
          <w:lang w:val="de-DE"/>
        </w:rPr>
        <w:t xml:space="preserve">Ủy ban nhân dân </w:t>
      </w:r>
      <w:r w:rsidRPr="00520B5A">
        <w:rPr>
          <w:rFonts w:eastAsia="Times New Roman"/>
          <w:bCs/>
          <w:lang w:val="nl-NL"/>
        </w:rPr>
        <w:t>tỉnh có văn bản yêu cầu cơ quan báo chí chấm dứt hoạt động của văn phòng đại diện và xử lý theo quy định của pháp luật;</w:t>
      </w:r>
    </w:p>
    <w:p w14:paraId="2B5694A0" w14:textId="77777777" w:rsidR="0069218A" w:rsidRPr="00520B5A" w:rsidRDefault="0069218A" w:rsidP="00AB7B54">
      <w:pPr>
        <w:spacing w:before="120" w:after="120"/>
        <w:ind w:firstLine="567"/>
        <w:jc w:val="both"/>
        <w:rPr>
          <w:rFonts w:eastAsia="Times New Roman"/>
          <w:bCs/>
          <w:lang w:val="nl-NL"/>
        </w:rPr>
      </w:pPr>
      <w:r w:rsidRPr="00520B5A">
        <w:rPr>
          <w:rFonts w:eastAsia="Times New Roman"/>
          <w:bCs/>
          <w:lang w:val="nl-NL"/>
        </w:rPr>
        <w:t>đ) Tổ chức triển khai thực hiện kế hoạch phát triển sự nghiệp phát thanh, truyền hình của địa phương sau khi được phê duyệt;</w:t>
      </w:r>
    </w:p>
    <w:p w14:paraId="33908409" w14:textId="77777777" w:rsidR="0069218A" w:rsidRPr="00520B5A" w:rsidRDefault="0069218A" w:rsidP="00AB7B54">
      <w:pPr>
        <w:spacing w:before="120" w:after="120"/>
        <w:ind w:firstLine="567"/>
        <w:jc w:val="both"/>
        <w:rPr>
          <w:rFonts w:eastAsia="Times New Roman"/>
          <w:bCs/>
          <w:lang w:val="nl-NL"/>
        </w:rPr>
      </w:pPr>
      <w:r w:rsidRPr="00520B5A">
        <w:rPr>
          <w:rFonts w:eastAsia="Times New Roman"/>
          <w:bCs/>
          <w:lang w:val="nl-NL"/>
        </w:rPr>
        <w:t>e) Quản lý các dịch vụ phát thanh, truyền hình; quản lý và cấp đăng ký thu tín hiệu truyền hình nước ngoài trực tiếp từ vệ tinh trên địa bàn địa phương theo quy định của pháp luật.</w:t>
      </w:r>
    </w:p>
    <w:p w14:paraId="4A2629CE"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17. Về xuất bản, in và phát hành:</w:t>
      </w:r>
    </w:p>
    <w:p w14:paraId="351EAA30"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7473D1EB"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b) Cấp, thu hồi giấy phép hoạt động in; xác nhận đăng ký hoạt động cơ sở in; đăng ký sử dụng máy photocopy màu, máy in có chức năng photocopy màu tại địa phương theo quy định của pháp luật;</w:t>
      </w:r>
    </w:p>
    <w:p w14:paraId="1A492673" w14:textId="77777777" w:rsidR="0069218A" w:rsidRPr="00520B5A" w:rsidRDefault="0069218A" w:rsidP="00AB7B54">
      <w:pPr>
        <w:spacing w:before="120" w:after="120"/>
        <w:ind w:firstLine="720"/>
        <w:jc w:val="both"/>
        <w:rPr>
          <w:rFonts w:eastAsia="Times New Roman"/>
          <w:bCs/>
          <w:spacing w:val="-4"/>
          <w:lang w:val="nl-NL"/>
        </w:rPr>
      </w:pPr>
      <w:r w:rsidRPr="00520B5A">
        <w:rPr>
          <w:rFonts w:eastAsia="Times New Roman"/>
          <w:bCs/>
          <w:lang w:val="nl-NL"/>
        </w:rPr>
        <w:t>c</w:t>
      </w:r>
      <w:r w:rsidRPr="00520B5A">
        <w:rPr>
          <w:rFonts w:eastAsia="Times New Roman"/>
          <w:bCs/>
          <w:spacing w:val="-4"/>
          <w:lang w:val="nl-NL"/>
        </w:rPr>
        <w:t>)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0354C9D8"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66D0228E" w14:textId="2D599455" w:rsidR="0069218A" w:rsidRPr="00520B5A" w:rsidRDefault="0069218A" w:rsidP="00AB7B54">
      <w:pPr>
        <w:spacing w:before="120" w:after="120"/>
        <w:ind w:firstLine="720"/>
        <w:jc w:val="both"/>
        <w:rPr>
          <w:rFonts w:eastAsia="Times New Roman"/>
          <w:bCs/>
          <w:lang w:val="vi-VN"/>
        </w:rPr>
      </w:pPr>
      <w:r w:rsidRPr="00520B5A">
        <w:rPr>
          <w:rFonts w:eastAsia="Times New Roman"/>
          <w:bCs/>
          <w:lang w:val="nl-NL"/>
        </w:rPr>
        <w:t xml:space="preserve">đ) Tạm đình chỉ hoặc đình chỉ hoạt động in nếu phát hiện nội dung sản phẩm in vi phạm Luật Xuất bản và Nghị định hướng dẫn thi hành và báo cáo Bộ trưởng Bộ </w:t>
      </w:r>
      <w:r w:rsidR="003A3665" w:rsidRPr="00520B5A">
        <w:rPr>
          <w:rFonts w:eastAsia="Times New Roman"/>
          <w:bCs/>
          <w:lang w:val="nl-NL"/>
        </w:rPr>
        <w:t>Văn hóa, Thể thao và Du lịch</w:t>
      </w:r>
      <w:r w:rsidR="00E86CFA" w:rsidRPr="00520B5A">
        <w:rPr>
          <w:rFonts w:eastAsia="Times New Roman"/>
          <w:bCs/>
          <w:lang w:val="vi-VN"/>
        </w:rPr>
        <w:t>, Chủ tịch Ủy ban nhân dân tỉnh;</w:t>
      </w:r>
    </w:p>
    <w:p w14:paraId="59CA9F8B"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e) Đình chỉ phát hành có thời hạn, thu hồi, tịch thu, cấm lưu hành, tiêu hủy xuất bản phẩm vi phạm Luật Xuất bản tại địa phương khi có quyết định của cơ quan, tổ chức có thẩm quyền theo quy định.</w:t>
      </w:r>
    </w:p>
    <w:p w14:paraId="4D576EF0"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18. Về thông tin đối ngoại:</w:t>
      </w:r>
    </w:p>
    <w:p w14:paraId="2E47C60E" w14:textId="77777777" w:rsidR="0069218A" w:rsidRPr="00520B5A" w:rsidRDefault="0069218A" w:rsidP="00AB7B54">
      <w:pPr>
        <w:spacing w:before="120" w:after="120"/>
        <w:ind w:firstLine="720"/>
        <w:jc w:val="both"/>
        <w:rPr>
          <w:rFonts w:eastAsia="Times New Roman"/>
          <w:bCs/>
          <w:spacing w:val="-6"/>
          <w:lang w:val="nl-NL"/>
        </w:rPr>
      </w:pPr>
      <w:r w:rsidRPr="00520B5A">
        <w:rPr>
          <w:rFonts w:eastAsia="Times New Roman"/>
          <w:bCs/>
          <w:spacing w:val="-6"/>
          <w:lang w:val="nl-NL"/>
        </w:rPr>
        <w:t>a) Xây dựng quy chế, quy định về hoạt động thông tin đối ngoại ở địa phương;</w:t>
      </w:r>
    </w:p>
    <w:p w14:paraId="1285CAE6"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b) Chủ trì, phối hợp với các cơ quan liên quan xây dựng các chương trình, đề án, dự án, kế hoạch hoạt động thông tin đối ngoại dài hạn, trung hạn, hằng năm và tổ chức thực hiện sau khi phê duyệt;</w:t>
      </w:r>
    </w:p>
    <w:p w14:paraId="31C59BCB" w14:textId="00CC5D1B"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c) Chủ trì, tổ chức thẩm định các chương trình, đề án, dự án, kế hoạch hoạt động thông tin đối ngoại dài hạn, trung hạn, h</w:t>
      </w:r>
      <w:r w:rsidR="00594E17" w:rsidRPr="00520B5A">
        <w:rPr>
          <w:rFonts w:eastAsia="Times New Roman"/>
          <w:bCs/>
          <w:lang w:val="nl-NL"/>
        </w:rPr>
        <w:t>ằ</w:t>
      </w:r>
      <w:r w:rsidRPr="00520B5A">
        <w:rPr>
          <w:rFonts w:eastAsia="Times New Roman"/>
          <w:bCs/>
          <w:lang w:val="nl-NL"/>
        </w:rPr>
        <w:t xml:space="preserve">ng năm của các cơ quan chuyên môn thuộc </w:t>
      </w:r>
      <w:r w:rsidR="00594E17" w:rsidRPr="00520B5A">
        <w:rPr>
          <w:lang w:val="de-DE"/>
        </w:rPr>
        <w:t xml:space="preserve">Ủy ban nhân dân </w:t>
      </w:r>
      <w:r w:rsidRPr="00520B5A">
        <w:rPr>
          <w:rFonts w:eastAsia="Times New Roman"/>
          <w:bCs/>
          <w:lang w:val="nl-NL"/>
        </w:rPr>
        <w:t xml:space="preserve">tỉnh; </w:t>
      </w:r>
      <w:r w:rsidR="00594E17" w:rsidRPr="00520B5A">
        <w:rPr>
          <w:lang w:val="de-DE"/>
        </w:rPr>
        <w:t xml:space="preserve">Ủy ban nhân dân </w:t>
      </w:r>
      <w:r w:rsidRPr="00520B5A">
        <w:rPr>
          <w:rFonts w:eastAsia="Times New Roman"/>
          <w:bCs/>
          <w:lang w:val="nl-NL"/>
        </w:rPr>
        <w:t xml:space="preserve">cấp huyện; phê duyệt </w:t>
      </w:r>
      <w:r w:rsidRPr="00520B5A">
        <w:rPr>
          <w:rFonts w:eastAsia="Times New Roman"/>
          <w:bCs/>
          <w:lang w:val="nl-NL"/>
        </w:rPr>
        <w:lastRenderedPageBreak/>
        <w:t xml:space="preserve">theo thẩm quyền hoặc trình </w:t>
      </w:r>
      <w:r w:rsidR="00594E17" w:rsidRPr="00520B5A">
        <w:rPr>
          <w:lang w:val="de-DE"/>
        </w:rPr>
        <w:t>Ủy ban nhân dân</w:t>
      </w:r>
      <w:r w:rsidRPr="00520B5A">
        <w:rPr>
          <w:rFonts w:eastAsia="Times New Roman"/>
          <w:bCs/>
          <w:lang w:val="nl-NL"/>
        </w:rPr>
        <w:t xml:space="preserve"> tỉnh phê duyệt các chương trình, đề án, dự án, kế hoạch hoạt động thông tin đối ngoại;</w:t>
      </w:r>
    </w:p>
    <w:p w14:paraId="04F6841B" w14:textId="50630D2B"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 xml:space="preserve">d) Trình </w:t>
      </w:r>
      <w:r w:rsidR="00594E17" w:rsidRPr="00520B5A">
        <w:rPr>
          <w:rFonts w:eastAsia="Times New Roman"/>
          <w:bCs/>
          <w:lang w:val="nl-NL"/>
        </w:rPr>
        <w:t xml:space="preserve">Ủy ban nhân dân </w:t>
      </w:r>
      <w:r w:rsidRPr="00520B5A">
        <w:rPr>
          <w:rFonts w:eastAsia="Times New Roman"/>
          <w:bCs/>
          <w:lang w:val="nl-NL"/>
        </w:rPr>
        <w:t xml:space="preserve">tỉnh phê duyệt chấp thuận trưng bày tranh, ảnh và các hình thức thông tin khác bên ngoài trụ sở cơ quan đại diện nước ngoài, tổ chức nước ngoài ở địa phương hoặc ra văn bản chấp thuận khi được </w:t>
      </w:r>
      <w:r w:rsidR="00594E17" w:rsidRPr="00520B5A">
        <w:rPr>
          <w:lang w:val="de-DE"/>
        </w:rPr>
        <w:t xml:space="preserve">Ủy ban nhân dân </w:t>
      </w:r>
      <w:r w:rsidRPr="00520B5A">
        <w:rPr>
          <w:rFonts w:eastAsia="Times New Roman"/>
          <w:bCs/>
          <w:lang w:val="nl-NL"/>
        </w:rPr>
        <w:t>tỉnh phân cấp theo quy định của pháp luật;</w:t>
      </w:r>
    </w:p>
    <w:p w14:paraId="0036AC9F" w14:textId="6236248A"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 xml:space="preserve">đ) Phối hợp với </w:t>
      </w:r>
      <w:r w:rsidR="00594E17" w:rsidRPr="00520B5A">
        <w:rPr>
          <w:rFonts w:eastAsia="Times New Roman"/>
          <w:bCs/>
        </w:rPr>
        <w:t xml:space="preserve">Ban Tuyên giáo và Dân vận Tỉnh ủy </w:t>
      </w:r>
      <w:r w:rsidRPr="00520B5A">
        <w:rPr>
          <w:rFonts w:eastAsia="Times New Roman"/>
          <w:bCs/>
          <w:lang w:val="nl-NL"/>
        </w:rPr>
        <w:t>định hướng công tác tuyên truyền thông tin đối ngoại thông qua các hình thức: giao ban báo chí, họp báo định kỳ, họp báo đột xuất, trên Cổng thông tin điện tử các tỉnh, thành phố trực thuộc Trung ương.</w:t>
      </w:r>
    </w:p>
    <w:p w14:paraId="4C88F4B3"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19. Về thông tin cơ sở và hoạt động truyền thanh - truyền hình cấp huyện:</w:t>
      </w:r>
    </w:p>
    <w:p w14:paraId="3D2065EC"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a) Xây dựng và tổ chức quản lý hệ thống thông tin cơ sở và truyền thanh - truyền hình cấp huyện tại địa phương;</w:t>
      </w:r>
    </w:p>
    <w:p w14:paraId="1EF2F05E"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b) Xây dựng, quản lý, vận hành hệ thống thông tin nguồn thông tin cơ sở của địa phương;</w:t>
      </w:r>
    </w:p>
    <w:p w14:paraId="68FC139F" w14:textId="77777777" w:rsidR="0069218A" w:rsidRPr="00520B5A" w:rsidRDefault="0069218A" w:rsidP="00AB7B54">
      <w:pPr>
        <w:spacing w:before="120" w:after="120"/>
        <w:ind w:firstLine="720"/>
        <w:jc w:val="both"/>
        <w:rPr>
          <w:rFonts w:eastAsia="Times New Roman"/>
          <w:bCs/>
          <w:spacing w:val="-4"/>
          <w:lang w:val="nl-NL"/>
        </w:rPr>
      </w:pPr>
      <w:r w:rsidRPr="00520B5A">
        <w:rPr>
          <w:rFonts w:eastAsia="Times New Roman"/>
          <w:bCs/>
          <w:spacing w:val="-4"/>
          <w:lang w:val="nl-NL"/>
        </w:rPr>
        <w:t>c) Tổ chức cung cấp thông tin; quản lý nội dung thông tin cơ sở tại địa phương.</w:t>
      </w:r>
    </w:p>
    <w:p w14:paraId="2989B3EC"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20. Về thông tin điện tử:</w:t>
      </w:r>
    </w:p>
    <w:p w14:paraId="22C83390"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a) Tiếp nhận, thẩm định và cấp, thu hồi, sửa đổi, bổ sung, gia hạn giấy phép thiết lập trang thông tin điện tử tổng hợp cho các tổ chức, doanh nghiệp trên địa bàn theo quy định của pháp luật hiện hành;</w:t>
      </w:r>
    </w:p>
    <w:p w14:paraId="756ED215"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377E675D"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07503ED1" w14:textId="3E3C8493"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 xml:space="preserve">d) Chủ trì, phối hợp với </w:t>
      </w:r>
      <w:r w:rsidR="00594E17" w:rsidRPr="00520B5A">
        <w:rPr>
          <w:lang w:val="de-DE"/>
        </w:rPr>
        <w:t xml:space="preserve">Ủy ban nhân dân </w:t>
      </w:r>
      <w:r w:rsidRPr="00520B5A">
        <w:rPr>
          <w:rFonts w:eastAsia="Times New Roman"/>
          <w:bCs/>
          <w:lang w:val="nl-NL"/>
        </w:rPr>
        <w:t>cấp huyện quản lý, thống kê, báo cáo tình hình hoạt động của các điểm truy cập Internet công cộng và điểm cung cấp dịch vụ trò chơi điện tử trên mạng trên địa bàn theo quy định của pháp luật.</w:t>
      </w:r>
    </w:p>
    <w:p w14:paraId="2C869E36"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21. Về quảng cáo:</w:t>
      </w:r>
    </w:p>
    <w:p w14:paraId="43703FA1"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14:paraId="4445DE4D" w14:textId="77777777" w:rsidR="0069218A" w:rsidRPr="00520B5A" w:rsidRDefault="0069218A" w:rsidP="00AB7B54">
      <w:pPr>
        <w:spacing w:before="120" w:after="120"/>
        <w:ind w:firstLine="720"/>
        <w:jc w:val="both"/>
        <w:rPr>
          <w:rFonts w:eastAsia="Times New Roman"/>
          <w:bCs/>
          <w:lang w:val="nl-NL"/>
        </w:rPr>
      </w:pPr>
      <w:r w:rsidRPr="00520B5A">
        <w:rPr>
          <w:rFonts w:eastAsia="Times New Roman"/>
          <w:bCs/>
          <w:lang w:val="nl-NL"/>
        </w:rP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14:paraId="2B5F6A1C" w14:textId="77777777" w:rsidR="00313213" w:rsidRPr="00520B5A" w:rsidRDefault="00313213" w:rsidP="00313213">
      <w:pPr>
        <w:spacing w:before="120" w:after="120"/>
        <w:ind w:firstLine="720"/>
        <w:jc w:val="both"/>
        <w:rPr>
          <w:rFonts w:eastAsia="Times New Roman"/>
          <w:bCs/>
          <w:lang w:val="vi-VN"/>
        </w:rPr>
      </w:pPr>
      <w:r w:rsidRPr="00520B5A">
        <w:rPr>
          <w:rFonts w:eastAsia="Times New Roman"/>
          <w:bCs/>
        </w:rPr>
        <w:lastRenderedPageBreak/>
        <w:t>22. Phối hợp tổ chức thực hiện các quy định của pháp luật về sở hữu trí tuệ đối với tác phẩm báo chí, chương trình phát thanh, truyền hình, tín hiệu vệ tinh mang chương trình được mã hóa, xuất bản phẩm đối tượng quyền sở hữu công nghiệp lĩnh vực báo chí, xuất bản trên địa bàn.</w:t>
      </w:r>
    </w:p>
    <w:p w14:paraId="06766D92" w14:textId="77777777" w:rsidR="00313213" w:rsidRPr="00520B5A" w:rsidRDefault="00313213" w:rsidP="00313213">
      <w:pPr>
        <w:spacing w:before="120" w:after="120"/>
        <w:ind w:firstLine="720"/>
        <w:jc w:val="both"/>
        <w:rPr>
          <w:rFonts w:eastAsia="Times New Roman"/>
          <w:bCs/>
          <w:lang w:val="vi-VN"/>
        </w:rPr>
      </w:pPr>
      <w:r w:rsidRPr="00520B5A">
        <w:rPr>
          <w:rFonts w:eastAsia="Times New Roman"/>
          <w:bCs/>
        </w:rPr>
        <w:t xml:space="preserve">23. Xây dựng, trình </w:t>
      </w:r>
      <w:r w:rsidRPr="00520B5A">
        <w:rPr>
          <w:lang w:val="de-DE"/>
        </w:rPr>
        <w:t xml:space="preserve">Ủy ban nhân dân </w:t>
      </w:r>
      <w:r w:rsidRPr="00520B5A">
        <w:rPr>
          <w:rFonts w:eastAsia="Times New Roman"/>
          <w:bCs/>
        </w:rPr>
        <w:t xml:space="preserve">tỉnh ban hành, sửa đổi định mức kinh tế - kỹ thuật, định mức chi phí (nếu có) trong lĩnh vực </w:t>
      </w:r>
      <w:r w:rsidRPr="00520B5A">
        <w:rPr>
          <w:rFonts w:eastAsia="Times New Roman"/>
          <w:bCs/>
          <w:lang w:val="vi-VN"/>
        </w:rPr>
        <w:t>thông tin, báo chí, xuất bản</w:t>
      </w:r>
      <w:r w:rsidRPr="00520B5A">
        <w:rPr>
          <w:rFonts w:eastAsia="Times New Roman"/>
          <w:bCs/>
        </w:rPr>
        <w:t xml:space="preserve"> theo quy định của pháp luật</w:t>
      </w:r>
      <w:r w:rsidRPr="00520B5A">
        <w:rPr>
          <w:rFonts w:eastAsia="Times New Roman"/>
          <w:bCs/>
          <w:lang w:val="vi-VN"/>
        </w:rPr>
        <w:t>.</w:t>
      </w:r>
    </w:p>
    <w:p w14:paraId="085632C3" w14:textId="77777777" w:rsidR="00313213" w:rsidRPr="00520B5A" w:rsidRDefault="00313213" w:rsidP="00313213">
      <w:pPr>
        <w:spacing w:before="120" w:after="120"/>
        <w:ind w:right="-1" w:firstLine="567"/>
        <w:jc w:val="both"/>
        <w:rPr>
          <w:rFonts w:eastAsia="Times New Roman"/>
          <w:bCs/>
        </w:rPr>
      </w:pPr>
      <w:r w:rsidRPr="00520B5A">
        <w:rPr>
          <w:rFonts w:eastAsia="Times New Roman"/>
          <w:bCs/>
        </w:rPr>
        <w:t xml:space="preserve">24. Tham mưu cho </w:t>
      </w:r>
      <w:r w:rsidRPr="00520B5A">
        <w:rPr>
          <w:lang w:val="de-DE"/>
        </w:rPr>
        <w:t xml:space="preserve">Ủy ban nhân dân </w:t>
      </w:r>
      <w:r w:rsidRPr="00520B5A">
        <w:rPr>
          <w:rFonts w:eastAsia="Times New Roman"/>
          <w:bCs/>
        </w:rPr>
        <w:t xml:space="preserve">tỉnh tổ chức triển khai các dự án, nội dung thành phần thuộc các Chương trình mục tiêu quốc gia </w:t>
      </w:r>
      <w:r w:rsidRPr="00520B5A">
        <w:rPr>
          <w:rFonts w:eastAsia="Times New Roman"/>
          <w:bCs/>
          <w:lang w:val="vi-VN"/>
        </w:rPr>
        <w:t xml:space="preserve">thuộc lĩnh vực được phân công </w:t>
      </w:r>
      <w:r w:rsidRPr="00520B5A">
        <w:rPr>
          <w:rFonts w:eastAsia="Times New Roman"/>
          <w:bCs/>
        </w:rPr>
        <w:t xml:space="preserve">theo hướng dẫn của các Bộ và phân công của </w:t>
      </w:r>
      <w:r w:rsidRPr="00520B5A">
        <w:rPr>
          <w:lang w:val="de-DE"/>
        </w:rPr>
        <w:t xml:space="preserve">Ủy ban nhân dân </w:t>
      </w:r>
      <w:r w:rsidRPr="00520B5A">
        <w:rPr>
          <w:rFonts w:eastAsia="Times New Roman"/>
          <w:bCs/>
        </w:rPr>
        <w:t>tỉnh.”</w:t>
      </w:r>
    </w:p>
    <w:p w14:paraId="0415BC14" w14:textId="77777777" w:rsidR="0069218A" w:rsidRPr="00520B5A" w:rsidRDefault="0069218A" w:rsidP="00AB7B54">
      <w:pPr>
        <w:spacing w:before="120" w:after="120"/>
        <w:ind w:firstLine="567"/>
        <w:jc w:val="both"/>
        <w:rPr>
          <w:bCs/>
        </w:rPr>
      </w:pPr>
      <w:r w:rsidRPr="00520B5A">
        <w:rPr>
          <w:bCs/>
          <w:lang w:val="vi-VN"/>
        </w:rPr>
        <w:t>4</w:t>
      </w:r>
      <w:r w:rsidRPr="00520B5A">
        <w:rPr>
          <w:bCs/>
        </w:rPr>
        <w:t>. Sửa đổi, bổ sung khoản 2 Điều 3</w:t>
      </w:r>
      <w:r w:rsidRPr="00520B5A">
        <w:rPr>
          <w:rFonts w:ascii="Calibri" w:eastAsia="Times New Roman" w:hAnsi="Calibri"/>
          <w:lang w:val="vi-VN"/>
        </w:rPr>
        <w:t xml:space="preserve"> </w:t>
      </w:r>
      <w:r w:rsidRPr="00520B5A">
        <w:rPr>
          <w:bCs/>
        </w:rPr>
        <w:t>như sau:</w:t>
      </w:r>
    </w:p>
    <w:p w14:paraId="50DCF18E" w14:textId="77777777" w:rsidR="0069218A" w:rsidRPr="00520B5A" w:rsidRDefault="0069218A" w:rsidP="00AB7B54">
      <w:pPr>
        <w:spacing w:before="120" w:after="120"/>
        <w:ind w:right="-1"/>
        <w:jc w:val="both"/>
      </w:pPr>
      <w:r w:rsidRPr="00520B5A">
        <w:rPr>
          <w:b/>
          <w:bCs/>
        </w:rPr>
        <w:tab/>
      </w:r>
      <w:r w:rsidRPr="00520B5A">
        <w:rPr>
          <w:bCs/>
          <w:lang w:val="vi-VN"/>
        </w:rPr>
        <w:t>“</w:t>
      </w:r>
      <w:r w:rsidRPr="00520B5A">
        <w:t xml:space="preserve">2. Các tổ chức tham mưu, tổng hợp </w:t>
      </w:r>
      <w:r w:rsidRPr="00520B5A">
        <w:rPr>
          <w:rFonts w:eastAsia="Times New Roman"/>
          <w:lang w:val="nb-NO"/>
        </w:rPr>
        <w:t>và chuyên môn, nghiệp vụ:</w:t>
      </w:r>
    </w:p>
    <w:p w14:paraId="472BA775" w14:textId="77777777" w:rsidR="0069218A" w:rsidRPr="00520B5A" w:rsidRDefault="0069218A" w:rsidP="00AB7B54">
      <w:pPr>
        <w:spacing w:before="120" w:after="120"/>
        <w:ind w:right="-1" w:firstLine="709"/>
        <w:jc w:val="both"/>
      </w:pPr>
      <w:r w:rsidRPr="00520B5A">
        <w:t>a) Văn phòng;</w:t>
      </w:r>
    </w:p>
    <w:p w14:paraId="70C4094B" w14:textId="77777777" w:rsidR="0069218A" w:rsidRPr="00520B5A" w:rsidRDefault="0069218A" w:rsidP="00AB7B54">
      <w:pPr>
        <w:spacing w:before="120" w:after="120"/>
        <w:ind w:right="-1" w:firstLine="709"/>
        <w:jc w:val="both"/>
      </w:pPr>
      <w:r w:rsidRPr="00520B5A">
        <w:t xml:space="preserve">b) Thanh tra; </w:t>
      </w:r>
    </w:p>
    <w:p w14:paraId="2BA581A0" w14:textId="77777777" w:rsidR="0069218A" w:rsidRPr="00520B5A" w:rsidRDefault="0069218A" w:rsidP="00AB7B54">
      <w:pPr>
        <w:spacing w:before="120" w:after="120"/>
        <w:ind w:right="-1" w:firstLine="709"/>
        <w:jc w:val="both"/>
      </w:pPr>
      <w:r w:rsidRPr="00520B5A">
        <w:t>c) Phòng Quản lý văn hóa và gia đình;</w:t>
      </w:r>
    </w:p>
    <w:p w14:paraId="076AA8E0" w14:textId="77777777" w:rsidR="0069218A" w:rsidRPr="00520B5A" w:rsidRDefault="0069218A" w:rsidP="00AB7B54">
      <w:pPr>
        <w:spacing w:before="120" w:after="120"/>
        <w:ind w:right="-1" w:firstLine="709"/>
        <w:jc w:val="both"/>
      </w:pPr>
      <w:r w:rsidRPr="00520B5A">
        <w:t>d) Phòng Quản lý thể dục thể thao;</w:t>
      </w:r>
    </w:p>
    <w:p w14:paraId="21DD535F" w14:textId="77777777" w:rsidR="0069218A" w:rsidRPr="00520B5A" w:rsidRDefault="0069218A" w:rsidP="00AB7B54">
      <w:pPr>
        <w:spacing w:before="120" w:after="120"/>
        <w:ind w:right="-1" w:firstLine="720"/>
        <w:jc w:val="both"/>
      </w:pPr>
      <w:r w:rsidRPr="00520B5A">
        <w:t>đ) Phòng Quản lý du lịch;</w:t>
      </w:r>
    </w:p>
    <w:p w14:paraId="42D42D9E" w14:textId="77777777" w:rsidR="0069218A" w:rsidRPr="00520B5A" w:rsidRDefault="0069218A" w:rsidP="00AB7B54">
      <w:pPr>
        <w:spacing w:before="120" w:after="120"/>
        <w:ind w:right="-1" w:firstLine="720"/>
        <w:jc w:val="both"/>
      </w:pPr>
      <w:r w:rsidRPr="00520B5A">
        <w:t xml:space="preserve">e) </w:t>
      </w:r>
      <w:r w:rsidRPr="00520B5A">
        <w:rPr>
          <w:lang w:val="sq-AL"/>
        </w:rPr>
        <w:t xml:space="preserve">Phòng </w:t>
      </w:r>
      <w:r w:rsidRPr="00520B5A">
        <w:rPr>
          <w:lang w:val="vi-VN"/>
        </w:rPr>
        <w:t>Thông tin</w:t>
      </w:r>
      <w:r w:rsidRPr="00520B5A">
        <w:t xml:space="preserve"> </w:t>
      </w:r>
      <w:r w:rsidRPr="00520B5A">
        <w:rPr>
          <w:lang w:val="vi-VN"/>
        </w:rPr>
        <w:t>- Báo chí</w:t>
      </w:r>
      <w:r w:rsidRPr="00520B5A">
        <w:t xml:space="preserve"> </w:t>
      </w:r>
      <w:r w:rsidRPr="00520B5A">
        <w:rPr>
          <w:lang w:val="vi-VN"/>
        </w:rPr>
        <w:t>- Xuất bản”.</w:t>
      </w:r>
    </w:p>
    <w:p w14:paraId="60E6D286" w14:textId="6887AAE1" w:rsidR="009B446D" w:rsidRPr="00520B5A" w:rsidRDefault="00EF09CF" w:rsidP="00AB7B54">
      <w:pPr>
        <w:spacing w:before="120" w:after="120"/>
        <w:ind w:firstLine="709"/>
        <w:jc w:val="both"/>
        <w:rPr>
          <w:rFonts w:eastAsia="Times New Roman"/>
          <w:b/>
          <w:bCs/>
          <w:szCs w:val="24"/>
          <w:lang w:val="vi-VN"/>
        </w:rPr>
      </w:pPr>
      <w:r w:rsidRPr="00520B5A">
        <w:rPr>
          <w:rFonts w:eastAsia="Times New Roman"/>
          <w:b/>
          <w:bCs/>
          <w:szCs w:val="24"/>
          <w:lang w:val="de-DE"/>
        </w:rPr>
        <w:t xml:space="preserve">Điều </w:t>
      </w:r>
      <w:r w:rsidR="0069218A" w:rsidRPr="00520B5A">
        <w:rPr>
          <w:rFonts w:eastAsia="Times New Roman"/>
          <w:b/>
          <w:bCs/>
          <w:szCs w:val="24"/>
          <w:lang w:val="vi-VN"/>
        </w:rPr>
        <w:t>2</w:t>
      </w:r>
      <w:r w:rsidRPr="00520B5A">
        <w:rPr>
          <w:rFonts w:eastAsia="Times New Roman"/>
          <w:b/>
          <w:bCs/>
          <w:szCs w:val="24"/>
          <w:lang w:val="de-DE"/>
        </w:rPr>
        <w:t xml:space="preserve">. </w:t>
      </w:r>
      <w:r w:rsidR="009B446D" w:rsidRPr="00520B5A">
        <w:rPr>
          <w:rFonts w:eastAsia="Times New Roman"/>
          <w:b/>
          <w:bCs/>
          <w:szCs w:val="24"/>
          <w:lang w:val="de-DE"/>
        </w:rPr>
        <w:t xml:space="preserve">Sửa đổi, bổ sung </w:t>
      </w:r>
      <w:r w:rsidR="009843BF" w:rsidRPr="00520B5A">
        <w:rPr>
          <w:b/>
          <w:lang w:val="de-DE"/>
        </w:rPr>
        <w:t>một</w:t>
      </w:r>
      <w:r w:rsidR="009843BF" w:rsidRPr="00520B5A">
        <w:rPr>
          <w:b/>
          <w:lang w:val="vi-VN"/>
        </w:rPr>
        <w:t xml:space="preserve"> số điều </w:t>
      </w:r>
      <w:r w:rsidR="009B446D" w:rsidRPr="00520B5A">
        <w:rPr>
          <w:rFonts w:eastAsia="Times New Roman"/>
          <w:b/>
          <w:bCs/>
          <w:szCs w:val="24"/>
          <w:lang w:val="de-DE"/>
        </w:rPr>
        <w:t>Quyết định số 27/2024/QĐ-</w:t>
      </w:r>
      <w:r w:rsidR="00594E17" w:rsidRPr="00520B5A">
        <w:rPr>
          <w:rFonts w:eastAsia="Times New Roman"/>
          <w:b/>
          <w:bCs/>
          <w:szCs w:val="24"/>
          <w:lang w:val="de-DE"/>
        </w:rPr>
        <w:t>UBND</w:t>
      </w:r>
      <w:r w:rsidR="009B446D" w:rsidRPr="00520B5A">
        <w:rPr>
          <w:rFonts w:eastAsia="Times New Roman"/>
          <w:b/>
          <w:bCs/>
          <w:szCs w:val="24"/>
          <w:lang w:val="de-DE"/>
        </w:rPr>
        <w:t xml:space="preserve"> ngày 06 tháng 8 năm 2024 của Ủy ban nhân dân tỉnh Bến Tre quy định chức năng, nhiệm vụ, quyền hạn và cơ cấu tổ chức của Thanh tra tỉnh Bến Tre như sau:</w:t>
      </w:r>
    </w:p>
    <w:p w14:paraId="64ABB8EF" w14:textId="75E63E99" w:rsidR="009843BF" w:rsidRPr="00520B5A" w:rsidRDefault="0037300F" w:rsidP="0037300F">
      <w:pPr>
        <w:spacing w:before="120" w:after="120"/>
        <w:ind w:firstLine="709"/>
        <w:jc w:val="both"/>
        <w:rPr>
          <w:bCs/>
          <w:lang w:val="vi-VN"/>
        </w:rPr>
      </w:pPr>
      <w:r w:rsidRPr="00520B5A">
        <w:rPr>
          <w:bCs/>
        </w:rPr>
        <w:t xml:space="preserve">1. </w:t>
      </w:r>
      <w:r w:rsidR="009843BF" w:rsidRPr="00520B5A">
        <w:rPr>
          <w:bCs/>
        </w:rPr>
        <w:t>Sửa đổi, bổ sung khoản 1 Điều 1 như sau:</w:t>
      </w:r>
    </w:p>
    <w:p w14:paraId="47CE031B" w14:textId="2B777016" w:rsidR="009843BF" w:rsidRPr="00520B5A" w:rsidRDefault="009843BF" w:rsidP="00AB7B54">
      <w:pPr>
        <w:spacing w:before="120" w:after="120"/>
        <w:ind w:firstLine="709"/>
        <w:jc w:val="both"/>
        <w:rPr>
          <w:b/>
          <w:bCs/>
          <w:szCs w:val="24"/>
          <w:lang w:val="vi-VN"/>
        </w:rPr>
      </w:pPr>
      <w:r w:rsidRPr="00520B5A">
        <w:rPr>
          <w:bCs/>
          <w:szCs w:val="24"/>
          <w:lang w:val="vi-VN"/>
        </w:rPr>
        <w:t>“</w:t>
      </w:r>
      <w:r w:rsidR="00256931" w:rsidRPr="00520B5A">
        <w:rPr>
          <w:szCs w:val="24"/>
          <w:lang w:val="vi-VN"/>
        </w:rPr>
        <w:t>Thanh tra tỉnh</w:t>
      </w:r>
      <w:r w:rsidR="00256931" w:rsidRPr="00520B5A">
        <w:rPr>
          <w:b/>
          <w:bCs/>
          <w:szCs w:val="24"/>
          <w:lang w:val="vi-VN"/>
        </w:rPr>
        <w:t xml:space="preserve"> </w:t>
      </w:r>
      <w:r w:rsidR="00256931" w:rsidRPr="00520B5A">
        <w:t>là</w:t>
      </w:r>
      <w:r w:rsidR="00256931" w:rsidRPr="00520B5A">
        <w:rPr>
          <w:lang w:val="vi-VN"/>
        </w:rPr>
        <w:t xml:space="preserve"> cơ chuyên môn thuộc Ủy ban nhân dân tỉnh Bến Tre, có chức năng tham mưu</w:t>
      </w:r>
      <w:r w:rsidRPr="00520B5A">
        <w:rPr>
          <w:lang w:val="nl-NL"/>
        </w:rPr>
        <w:t>, giúp Ủy ban nhân dân tỉnh thực hiện chức năng quản lý nhà nước và thực hiện nhiệm vụ thanh tra, tiếp công dân, giải quyết khiếu nại, tố cáo và phòng, chống tham nhũng, lãng phí, tiêu cực theo quy định của pháp luật</w:t>
      </w:r>
      <w:r w:rsidRPr="00520B5A">
        <w:rPr>
          <w:lang w:val="vi-VN"/>
        </w:rPr>
        <w:t>”.</w:t>
      </w:r>
    </w:p>
    <w:p w14:paraId="77C5A8AB" w14:textId="36F2D7FF" w:rsidR="009843BF" w:rsidRPr="00520B5A" w:rsidRDefault="009843BF" w:rsidP="00AB7B54">
      <w:pPr>
        <w:spacing w:before="120" w:after="120"/>
        <w:ind w:firstLine="709"/>
        <w:jc w:val="both"/>
        <w:rPr>
          <w:rFonts w:eastAsia="Times New Roman"/>
          <w:szCs w:val="24"/>
          <w:lang w:val="vi-VN"/>
        </w:rPr>
      </w:pPr>
      <w:r w:rsidRPr="00520B5A">
        <w:rPr>
          <w:rFonts w:eastAsia="Times New Roman"/>
          <w:szCs w:val="24"/>
          <w:lang w:val="de-DE"/>
        </w:rPr>
        <w:t>2</w:t>
      </w:r>
      <w:r w:rsidRPr="00520B5A">
        <w:rPr>
          <w:rFonts w:eastAsia="Times New Roman"/>
          <w:szCs w:val="24"/>
          <w:lang w:val="vi-VN"/>
        </w:rPr>
        <w:t xml:space="preserve">. </w:t>
      </w:r>
      <w:r w:rsidRPr="00520B5A">
        <w:rPr>
          <w:rFonts w:eastAsia="Times New Roman"/>
          <w:szCs w:val="24"/>
          <w:lang w:val="de-DE"/>
        </w:rPr>
        <w:t xml:space="preserve">Sửa đổi, bổ sung </w:t>
      </w:r>
      <w:r w:rsidRPr="00520B5A">
        <w:rPr>
          <w:lang w:val="de-DE"/>
        </w:rPr>
        <w:t>khoản 2 Điều 3</w:t>
      </w:r>
      <w:r w:rsidRPr="00520B5A">
        <w:rPr>
          <w:lang w:val="vi-VN"/>
        </w:rPr>
        <w:t xml:space="preserve"> như sau:</w:t>
      </w:r>
    </w:p>
    <w:p w14:paraId="12274D80" w14:textId="77777777" w:rsidR="009B446D" w:rsidRPr="00520B5A" w:rsidRDefault="009B446D" w:rsidP="00AB7B54">
      <w:pPr>
        <w:widowControl w:val="0"/>
        <w:autoSpaceDE w:val="0"/>
        <w:autoSpaceDN w:val="0"/>
        <w:adjustRightInd w:val="0"/>
        <w:spacing w:before="120" w:after="120"/>
        <w:ind w:firstLine="709"/>
        <w:jc w:val="both"/>
        <w:rPr>
          <w:spacing w:val="4"/>
          <w:lang w:val="nb-NO"/>
        </w:rPr>
      </w:pPr>
      <w:r w:rsidRPr="00520B5A">
        <w:rPr>
          <w:spacing w:val="4"/>
          <w:lang w:val="de-DE"/>
        </w:rPr>
        <w:t>“</w:t>
      </w:r>
      <w:r w:rsidRPr="00520B5A">
        <w:rPr>
          <w:spacing w:val="4"/>
          <w:lang w:val="vi-VN"/>
        </w:rPr>
        <w:t xml:space="preserve">2. </w:t>
      </w:r>
      <w:r w:rsidRPr="00520B5A">
        <w:rPr>
          <w:spacing w:val="4"/>
          <w:lang w:val="nb-NO"/>
        </w:rPr>
        <w:t>Tổ chức tham mưu tổng hợp và chuyên môn, nghiệp vụ:</w:t>
      </w:r>
    </w:p>
    <w:p w14:paraId="08D4F3C8" w14:textId="77777777" w:rsidR="009B446D" w:rsidRPr="00520B5A" w:rsidRDefault="009B446D" w:rsidP="00AB7B54">
      <w:pPr>
        <w:widowControl w:val="0"/>
        <w:autoSpaceDE w:val="0"/>
        <w:autoSpaceDN w:val="0"/>
        <w:adjustRightInd w:val="0"/>
        <w:spacing w:before="120" w:after="120"/>
        <w:ind w:firstLine="709"/>
        <w:jc w:val="both"/>
        <w:rPr>
          <w:spacing w:val="4"/>
          <w:lang w:val="nb-NO"/>
        </w:rPr>
      </w:pPr>
      <w:r w:rsidRPr="00520B5A">
        <w:rPr>
          <w:spacing w:val="4"/>
          <w:lang w:val="nb-NO"/>
        </w:rPr>
        <w:t>a) Văn phòng;</w:t>
      </w:r>
    </w:p>
    <w:p w14:paraId="6C98EFAF" w14:textId="77777777" w:rsidR="009B446D" w:rsidRPr="00520B5A" w:rsidRDefault="009B446D" w:rsidP="00AB7B54">
      <w:pPr>
        <w:widowControl w:val="0"/>
        <w:autoSpaceDE w:val="0"/>
        <w:autoSpaceDN w:val="0"/>
        <w:adjustRightInd w:val="0"/>
        <w:spacing w:before="120" w:after="120"/>
        <w:ind w:firstLine="709"/>
        <w:jc w:val="both"/>
        <w:rPr>
          <w:spacing w:val="4"/>
          <w:lang w:val="nb-NO"/>
        </w:rPr>
      </w:pPr>
      <w:r w:rsidRPr="00520B5A">
        <w:rPr>
          <w:spacing w:val="4"/>
          <w:lang w:val="nb-NO"/>
        </w:rPr>
        <w:t>b) Phòng thanh tra, giải quyết khiếu nại, tố cáo;</w:t>
      </w:r>
    </w:p>
    <w:p w14:paraId="422FF6F9" w14:textId="77777777" w:rsidR="009B446D" w:rsidRPr="00520B5A" w:rsidRDefault="009B446D" w:rsidP="00AB7B54">
      <w:pPr>
        <w:widowControl w:val="0"/>
        <w:autoSpaceDE w:val="0"/>
        <w:autoSpaceDN w:val="0"/>
        <w:adjustRightInd w:val="0"/>
        <w:spacing w:before="120" w:after="120"/>
        <w:ind w:firstLine="709"/>
        <w:jc w:val="both"/>
        <w:rPr>
          <w:spacing w:val="4"/>
          <w:lang w:val="nb-NO"/>
        </w:rPr>
      </w:pPr>
      <w:r w:rsidRPr="00520B5A">
        <w:rPr>
          <w:spacing w:val="4"/>
          <w:lang w:val="nb-NO"/>
        </w:rPr>
        <w:t>c) Phòng thanh tra Kinh tế - Xã hội;</w:t>
      </w:r>
    </w:p>
    <w:p w14:paraId="45228599" w14:textId="77777777" w:rsidR="009B446D" w:rsidRPr="00520B5A" w:rsidRDefault="009B446D" w:rsidP="00AB7B54">
      <w:pPr>
        <w:spacing w:before="120" w:after="120"/>
        <w:ind w:firstLine="709"/>
        <w:jc w:val="both"/>
        <w:rPr>
          <w:spacing w:val="4"/>
          <w:lang w:val="nb-NO"/>
        </w:rPr>
      </w:pPr>
      <w:r w:rsidRPr="00520B5A">
        <w:rPr>
          <w:spacing w:val="4"/>
          <w:lang w:val="sv-SE"/>
        </w:rPr>
        <w:t xml:space="preserve">d) </w:t>
      </w:r>
      <w:r w:rsidRPr="00520B5A">
        <w:rPr>
          <w:bCs/>
          <w:lang w:val="pt-BR"/>
        </w:rPr>
        <w:t>Phòng thanh tra phòng, chống tham nhũng và giám sát, kiểm tra, xử lý sau thanh tra</w:t>
      </w:r>
      <w:r w:rsidRPr="00520B5A">
        <w:rPr>
          <w:spacing w:val="4"/>
          <w:lang w:val="sv-SE"/>
        </w:rPr>
        <w:t>”.</w:t>
      </w:r>
    </w:p>
    <w:p w14:paraId="586C21F0" w14:textId="07F8493E" w:rsidR="007A1F07" w:rsidRPr="00520B5A" w:rsidRDefault="009B446D" w:rsidP="00AB7B54">
      <w:pPr>
        <w:widowControl w:val="0"/>
        <w:spacing w:before="120" w:after="120"/>
        <w:ind w:firstLine="709"/>
        <w:jc w:val="both"/>
        <w:rPr>
          <w:rFonts w:eastAsia="Times New Roman"/>
          <w:b/>
          <w:bCs/>
          <w:szCs w:val="24"/>
          <w:lang w:val="de-DE"/>
        </w:rPr>
      </w:pPr>
      <w:r w:rsidRPr="00520B5A">
        <w:rPr>
          <w:rFonts w:eastAsia="Times New Roman"/>
          <w:b/>
          <w:bCs/>
          <w:szCs w:val="24"/>
          <w:lang w:val="de-DE"/>
        </w:rPr>
        <w:tab/>
      </w:r>
      <w:r w:rsidR="002721DF" w:rsidRPr="00520B5A">
        <w:rPr>
          <w:rFonts w:eastAsia="Times New Roman"/>
          <w:b/>
          <w:bCs/>
          <w:szCs w:val="24"/>
          <w:lang w:val="de-DE"/>
        </w:rPr>
        <w:t xml:space="preserve">Điều </w:t>
      </w:r>
      <w:r w:rsidR="0069218A" w:rsidRPr="00520B5A">
        <w:rPr>
          <w:rFonts w:eastAsia="Times New Roman"/>
          <w:b/>
          <w:bCs/>
          <w:szCs w:val="24"/>
          <w:lang w:val="vi-VN"/>
        </w:rPr>
        <w:t>3</w:t>
      </w:r>
      <w:r w:rsidRPr="00520B5A">
        <w:rPr>
          <w:rFonts w:eastAsia="Times New Roman"/>
          <w:b/>
          <w:bCs/>
          <w:szCs w:val="24"/>
          <w:lang w:val="de-DE"/>
        </w:rPr>
        <w:t xml:space="preserve">. </w:t>
      </w:r>
      <w:r w:rsidR="007A1F07" w:rsidRPr="00520B5A">
        <w:rPr>
          <w:rFonts w:eastAsia="Times New Roman"/>
          <w:b/>
          <w:bCs/>
          <w:szCs w:val="24"/>
          <w:lang w:val="de-DE"/>
        </w:rPr>
        <w:t xml:space="preserve">Sửa đổi, bổ sung </w:t>
      </w:r>
      <w:r w:rsidR="007A1F07" w:rsidRPr="00520B5A">
        <w:rPr>
          <w:b/>
        </w:rPr>
        <w:t>một số điều</w:t>
      </w:r>
      <w:r w:rsidR="007A1F07" w:rsidRPr="00520B5A">
        <w:rPr>
          <w:rFonts w:eastAsia="Times New Roman"/>
          <w:b/>
          <w:bCs/>
          <w:szCs w:val="24"/>
          <w:lang w:val="de-DE"/>
        </w:rPr>
        <w:t xml:space="preserve"> của Quyết định số 31/2021/QĐ-</w:t>
      </w:r>
      <w:r w:rsidR="00594E17" w:rsidRPr="00520B5A">
        <w:rPr>
          <w:rFonts w:eastAsia="Times New Roman"/>
          <w:b/>
          <w:bCs/>
          <w:szCs w:val="24"/>
          <w:lang w:val="de-DE"/>
        </w:rPr>
        <w:t xml:space="preserve">UBND </w:t>
      </w:r>
      <w:r w:rsidR="007A1F07" w:rsidRPr="00520B5A">
        <w:rPr>
          <w:rFonts w:eastAsia="Times New Roman"/>
          <w:b/>
          <w:bCs/>
          <w:szCs w:val="24"/>
          <w:lang w:val="de-DE"/>
        </w:rPr>
        <w:t xml:space="preserve"> ngày 22 tháng 10 năm 2021 của Ủy ban nhân dân tỉnh Bến Tre quy định chức năng, nhiệm vụ, quyền hạn và cơ cấu tổ c</w:t>
      </w:r>
      <w:r w:rsidR="008A2B98" w:rsidRPr="00520B5A">
        <w:rPr>
          <w:rFonts w:eastAsia="Times New Roman"/>
          <w:b/>
          <w:bCs/>
          <w:szCs w:val="24"/>
          <w:lang w:val="de-DE"/>
        </w:rPr>
        <w:t>hức của Sở Tư pháp tỉnh Bến Tre</w:t>
      </w:r>
    </w:p>
    <w:p w14:paraId="0F7B59F4" w14:textId="77777777" w:rsidR="006A69A5" w:rsidRPr="00520B5A" w:rsidRDefault="007A1F07" w:rsidP="006A69A5">
      <w:pPr>
        <w:widowControl w:val="0"/>
        <w:spacing w:before="120" w:after="120"/>
        <w:ind w:firstLine="709"/>
        <w:jc w:val="both"/>
      </w:pPr>
      <w:r w:rsidRPr="00520B5A">
        <w:rPr>
          <w:rFonts w:eastAsia="Times New Roman"/>
          <w:bCs/>
          <w:szCs w:val="24"/>
          <w:lang w:val="de-DE"/>
        </w:rPr>
        <w:lastRenderedPageBreak/>
        <w:t xml:space="preserve">1. Sửa đổi </w:t>
      </w:r>
      <w:r w:rsidRPr="00520B5A">
        <w:t>khoản 1 Điều 1 như sau:</w:t>
      </w:r>
    </w:p>
    <w:p w14:paraId="1A3DFDCA" w14:textId="4C1BD81D" w:rsidR="007A1F07" w:rsidRPr="00520B5A" w:rsidRDefault="007A1F07" w:rsidP="006A69A5">
      <w:pPr>
        <w:widowControl w:val="0"/>
        <w:spacing w:before="120" w:after="120"/>
        <w:ind w:firstLine="709"/>
        <w:jc w:val="both"/>
      </w:pPr>
      <w:r w:rsidRPr="00520B5A">
        <w:rPr>
          <w:spacing w:val="4"/>
        </w:rPr>
        <w:t xml:space="preserve">“1. </w:t>
      </w:r>
      <w:r w:rsidR="00256931" w:rsidRPr="00520B5A">
        <w:rPr>
          <w:spacing w:val="4"/>
        </w:rPr>
        <w:t>Sở</w:t>
      </w:r>
      <w:r w:rsidR="00256931" w:rsidRPr="00520B5A">
        <w:rPr>
          <w:spacing w:val="4"/>
          <w:lang w:val="vi-VN"/>
        </w:rPr>
        <w:t xml:space="preserve"> Tư pháp </w:t>
      </w:r>
      <w:r w:rsidR="00256931" w:rsidRPr="00520B5A">
        <w:t>là</w:t>
      </w:r>
      <w:r w:rsidR="00256931" w:rsidRPr="00520B5A">
        <w:rPr>
          <w:lang w:val="vi-VN"/>
        </w:rPr>
        <w:t xml:space="preserve"> cơ chuyên môn thuộc Ủy ban nhân dân tỉnh Bến Tre, </w:t>
      </w:r>
      <w:r w:rsidR="00601C5F" w:rsidRPr="00520B5A">
        <w:t>thực hiện</w:t>
      </w:r>
      <w:r w:rsidR="00256931" w:rsidRPr="00520B5A">
        <w:rPr>
          <w:lang w:val="vi-VN"/>
        </w:rPr>
        <w:t xml:space="preserve"> chức năng tham mưu</w:t>
      </w:r>
      <w:r w:rsidR="003A35F8" w:rsidRPr="00520B5A">
        <w:t xml:space="preserve">, giúp Ủy ban nhân dân tỉnh </w:t>
      </w:r>
      <w:r w:rsidR="003A35F8" w:rsidRPr="00520B5A">
        <w:rPr>
          <w:lang w:val="vi-VN"/>
        </w:rPr>
        <w:t xml:space="preserve">thực hiện chức năng </w:t>
      </w:r>
      <w:r w:rsidR="003A35F8" w:rsidRPr="00520B5A">
        <w:t xml:space="preserve">quản lý nhà nước về: Công tác xây dựng và </w:t>
      </w:r>
      <w:r w:rsidR="003A35F8" w:rsidRPr="00520B5A">
        <w:rPr>
          <w:lang w:val="vi-VN"/>
        </w:rPr>
        <w:t xml:space="preserve">tổ chức </w:t>
      </w:r>
      <w:r w:rsidR="003A35F8" w:rsidRPr="00520B5A">
        <w:t xml:space="preserve">thi hành pháp luật; theo dõi </w:t>
      </w:r>
      <w:r w:rsidR="003A35F8" w:rsidRPr="00520B5A">
        <w:rPr>
          <w:lang w:val="vi-VN"/>
        </w:rPr>
        <w:t xml:space="preserve">việc </w:t>
      </w:r>
      <w:r w:rsidR="003A35F8" w:rsidRPr="00520B5A">
        <w:t xml:space="preserve">thi hành pháp luật; kiểm tra, xử lý văn bản quy phạm pháp luật; phổ biến, giáo dục pháp luật, hòa giải cơ sở; hộ tịch; quốc tịch; nuôi con nuôi; luật sư, tư vấn pháp luật; trợ giúp pháp lý; công chứng, chứng thực; giám định tư pháp; đấu giá tài sản; trọng tài thương mại; </w:t>
      </w:r>
      <w:r w:rsidR="003A35F8" w:rsidRPr="00520B5A">
        <w:rPr>
          <w:lang w:val="vi-VN"/>
        </w:rPr>
        <w:t xml:space="preserve">hòa giải thương mại; quản tài viên, doanh nghiệp quản lý, </w:t>
      </w:r>
      <w:r w:rsidR="003A35F8" w:rsidRPr="00520B5A">
        <w:t>thanh lý tài sản và hoạt động hành nghề quản lý, thanh lý tài sản;</w:t>
      </w:r>
      <w:r w:rsidR="003A35F8" w:rsidRPr="00520B5A">
        <w:rPr>
          <w:lang w:val="vi-VN"/>
        </w:rPr>
        <w:t xml:space="preserve"> </w:t>
      </w:r>
      <w:r w:rsidR="003A35F8" w:rsidRPr="00520B5A">
        <w:rPr>
          <w:bCs/>
        </w:rPr>
        <w:t>thừa phát lại;</w:t>
      </w:r>
      <w:r w:rsidR="003A35F8" w:rsidRPr="00520B5A">
        <w:rPr>
          <w:b/>
          <w:bCs/>
        </w:rPr>
        <w:t xml:space="preserve"> </w:t>
      </w:r>
      <w:r w:rsidR="003A35F8" w:rsidRPr="00520B5A">
        <w:rPr>
          <w:bCs/>
          <w:lang w:val="vi-VN"/>
        </w:rPr>
        <w:t>đăng ký biện pháp bảo đảm;</w:t>
      </w:r>
      <w:r w:rsidR="003A35F8" w:rsidRPr="00520B5A">
        <w:rPr>
          <w:b/>
          <w:bCs/>
          <w:lang w:val="vi-VN"/>
        </w:rPr>
        <w:t xml:space="preserve"> </w:t>
      </w:r>
      <w:r w:rsidR="003A35F8" w:rsidRPr="00520B5A">
        <w:t>bồi thường nhà nước; pháp chế; quản lý công tác thi hành pháp luật về xử lý vi phạm hành chính và công tác tư pháp khác theo quy định của pháp luật</w:t>
      </w:r>
      <w:r w:rsidRPr="00520B5A">
        <w:rPr>
          <w:spacing w:val="4"/>
        </w:rPr>
        <w:t>.”</w:t>
      </w:r>
    </w:p>
    <w:p w14:paraId="573DDF76" w14:textId="77777777" w:rsidR="007A1F07" w:rsidRPr="00520B5A" w:rsidRDefault="007A1F07" w:rsidP="00AB7B54">
      <w:pPr>
        <w:widowControl w:val="0"/>
        <w:spacing w:before="120" w:after="120"/>
        <w:ind w:firstLine="709"/>
        <w:jc w:val="both"/>
        <w:rPr>
          <w:rFonts w:eastAsia="Times New Roman"/>
          <w:bCs/>
          <w:szCs w:val="24"/>
          <w:lang w:val="de-DE"/>
        </w:rPr>
      </w:pPr>
      <w:r w:rsidRPr="00520B5A">
        <w:rPr>
          <w:rFonts w:eastAsia="Times New Roman"/>
          <w:bCs/>
          <w:szCs w:val="24"/>
          <w:lang w:val="de-DE"/>
        </w:rPr>
        <w:t xml:space="preserve">2. Sửa đổi, bổ sung </w:t>
      </w:r>
      <w:r w:rsidRPr="00520B5A">
        <w:t>khoản 2 Điều 3</w:t>
      </w:r>
      <w:r w:rsidRPr="00520B5A">
        <w:rPr>
          <w:rFonts w:eastAsia="Times New Roman"/>
          <w:bCs/>
          <w:szCs w:val="24"/>
          <w:lang w:val="de-DE"/>
        </w:rPr>
        <w:t xml:space="preserve"> như sau:</w:t>
      </w:r>
    </w:p>
    <w:p w14:paraId="7BB28ABB" w14:textId="77777777" w:rsidR="007A1F07" w:rsidRPr="00520B5A" w:rsidRDefault="007A1F07" w:rsidP="00AB7B54">
      <w:pPr>
        <w:widowControl w:val="0"/>
        <w:autoSpaceDE w:val="0"/>
        <w:autoSpaceDN w:val="0"/>
        <w:adjustRightInd w:val="0"/>
        <w:spacing w:before="120" w:after="120"/>
        <w:ind w:firstLine="720"/>
        <w:jc w:val="both"/>
        <w:rPr>
          <w:spacing w:val="4"/>
          <w:lang w:val="nb-NO"/>
        </w:rPr>
      </w:pPr>
      <w:r w:rsidRPr="00520B5A">
        <w:rPr>
          <w:spacing w:val="4"/>
        </w:rPr>
        <w:t>“</w:t>
      </w:r>
      <w:r w:rsidRPr="00520B5A">
        <w:rPr>
          <w:spacing w:val="4"/>
          <w:lang w:val="vi-VN"/>
        </w:rPr>
        <w:t xml:space="preserve">2. </w:t>
      </w:r>
      <w:r w:rsidRPr="00520B5A">
        <w:rPr>
          <w:spacing w:val="4"/>
          <w:lang w:val="nb-NO"/>
        </w:rPr>
        <w:t>Tổ chức tham mưu tổng hợp và chuyên môn, nghiệp vụ:</w:t>
      </w:r>
    </w:p>
    <w:p w14:paraId="0B81121C" w14:textId="77777777" w:rsidR="007A1F07" w:rsidRPr="00520B5A" w:rsidRDefault="007A1F07" w:rsidP="00AB7B54">
      <w:pPr>
        <w:widowControl w:val="0"/>
        <w:autoSpaceDE w:val="0"/>
        <w:autoSpaceDN w:val="0"/>
        <w:adjustRightInd w:val="0"/>
        <w:spacing w:before="120" w:after="120"/>
        <w:ind w:firstLine="720"/>
        <w:jc w:val="both"/>
        <w:rPr>
          <w:spacing w:val="4"/>
          <w:lang w:val="nb-NO"/>
        </w:rPr>
      </w:pPr>
      <w:r w:rsidRPr="00520B5A">
        <w:rPr>
          <w:spacing w:val="4"/>
          <w:lang w:val="nb-NO"/>
        </w:rPr>
        <w:t>a) Văn phòng;</w:t>
      </w:r>
    </w:p>
    <w:p w14:paraId="71A07E7B" w14:textId="77777777" w:rsidR="007A1F07" w:rsidRPr="00520B5A" w:rsidRDefault="007A1F07" w:rsidP="00AB7B54">
      <w:pPr>
        <w:widowControl w:val="0"/>
        <w:autoSpaceDE w:val="0"/>
        <w:autoSpaceDN w:val="0"/>
        <w:adjustRightInd w:val="0"/>
        <w:spacing w:before="120" w:after="120"/>
        <w:ind w:firstLine="720"/>
        <w:jc w:val="both"/>
        <w:rPr>
          <w:spacing w:val="4"/>
          <w:lang w:val="nb-NO"/>
        </w:rPr>
      </w:pPr>
      <w:r w:rsidRPr="00520B5A">
        <w:rPr>
          <w:spacing w:val="4"/>
          <w:lang w:val="nb-NO"/>
        </w:rPr>
        <w:t>b) Thanh tra;</w:t>
      </w:r>
    </w:p>
    <w:p w14:paraId="35212B5F" w14:textId="77777777" w:rsidR="007A1F07" w:rsidRPr="00520B5A" w:rsidRDefault="007A1F07" w:rsidP="00AB7B54">
      <w:pPr>
        <w:widowControl w:val="0"/>
        <w:autoSpaceDE w:val="0"/>
        <w:autoSpaceDN w:val="0"/>
        <w:adjustRightInd w:val="0"/>
        <w:spacing w:before="120" w:after="120"/>
        <w:ind w:firstLine="720"/>
        <w:jc w:val="both"/>
        <w:rPr>
          <w:spacing w:val="4"/>
          <w:lang w:val="nb-NO"/>
        </w:rPr>
      </w:pPr>
      <w:r w:rsidRPr="00520B5A">
        <w:rPr>
          <w:spacing w:val="4"/>
          <w:lang w:val="nb-NO"/>
        </w:rPr>
        <w:t>c) Phòng Nghiệp vụ 1;</w:t>
      </w:r>
    </w:p>
    <w:p w14:paraId="5489AA8F" w14:textId="77777777" w:rsidR="007A1F07" w:rsidRPr="00520B5A" w:rsidRDefault="007A1F07" w:rsidP="00AB7B54">
      <w:pPr>
        <w:spacing w:before="120" w:after="120"/>
        <w:ind w:firstLine="720"/>
        <w:jc w:val="both"/>
        <w:rPr>
          <w:spacing w:val="4"/>
          <w:lang w:val="sv-SE"/>
        </w:rPr>
      </w:pPr>
      <w:r w:rsidRPr="00520B5A">
        <w:rPr>
          <w:spacing w:val="4"/>
          <w:lang w:val="sv-SE"/>
        </w:rPr>
        <w:t>d) Phòng Nghiệp vụ 2.”</w:t>
      </w:r>
    </w:p>
    <w:p w14:paraId="406121FE" w14:textId="77777777" w:rsidR="007A1F07" w:rsidRPr="00520B5A" w:rsidRDefault="002721DF" w:rsidP="00AB7B54">
      <w:pPr>
        <w:spacing w:before="120" w:after="120"/>
        <w:ind w:firstLine="720"/>
        <w:jc w:val="both"/>
        <w:rPr>
          <w:spacing w:val="4"/>
          <w:lang w:val="vi-VN"/>
        </w:rPr>
      </w:pPr>
      <w:r w:rsidRPr="00520B5A">
        <w:rPr>
          <w:rFonts w:eastAsia="Times New Roman"/>
          <w:bCs/>
          <w:szCs w:val="24"/>
          <w:lang w:val="vi-VN"/>
        </w:rPr>
        <w:t>3.</w:t>
      </w:r>
      <w:r w:rsidR="007A1F07" w:rsidRPr="00520B5A">
        <w:rPr>
          <w:rFonts w:eastAsia="Times New Roman"/>
          <w:b/>
          <w:bCs/>
          <w:szCs w:val="24"/>
          <w:lang w:val="vi-VN"/>
        </w:rPr>
        <w:t xml:space="preserve"> </w:t>
      </w:r>
      <w:r w:rsidR="007A1F07" w:rsidRPr="00520B5A">
        <w:rPr>
          <w:rFonts w:eastAsia="Times New Roman"/>
          <w:bCs/>
          <w:szCs w:val="24"/>
          <w:lang w:val="de-DE"/>
        </w:rPr>
        <w:t xml:space="preserve">Bãi bỏ </w:t>
      </w:r>
      <w:r w:rsidR="007A1F07" w:rsidRPr="00520B5A">
        <w:t>khoản 11 Điề</w:t>
      </w:r>
      <w:r w:rsidRPr="00520B5A">
        <w:t xml:space="preserve">u </w:t>
      </w:r>
      <w:r w:rsidRPr="00520B5A">
        <w:rPr>
          <w:lang w:val="vi-VN"/>
        </w:rPr>
        <w:t>2.</w:t>
      </w:r>
    </w:p>
    <w:p w14:paraId="6961D248" w14:textId="32C0C41B" w:rsidR="009B446D" w:rsidRPr="00520B5A" w:rsidRDefault="002721DF" w:rsidP="00AB7B54">
      <w:pPr>
        <w:widowControl w:val="0"/>
        <w:spacing w:before="120" w:after="120"/>
        <w:ind w:firstLine="709"/>
        <w:jc w:val="both"/>
        <w:rPr>
          <w:bCs/>
        </w:rPr>
      </w:pPr>
      <w:r w:rsidRPr="00520B5A">
        <w:rPr>
          <w:b/>
          <w:lang w:val="vi-VN"/>
        </w:rPr>
        <w:t xml:space="preserve">Điều </w:t>
      </w:r>
      <w:r w:rsidR="003D1561" w:rsidRPr="00520B5A">
        <w:rPr>
          <w:b/>
          <w:lang w:val="vi-VN"/>
        </w:rPr>
        <w:t>4</w:t>
      </w:r>
      <w:r w:rsidR="009B446D" w:rsidRPr="00520B5A">
        <w:rPr>
          <w:b/>
          <w:lang w:val="vi-VN"/>
        </w:rPr>
        <w:t>.</w:t>
      </w:r>
      <w:r w:rsidR="009B446D" w:rsidRPr="00520B5A">
        <w:rPr>
          <w:lang w:val="vi-VN"/>
        </w:rPr>
        <w:t xml:space="preserve"> </w:t>
      </w:r>
      <w:r w:rsidR="009B446D" w:rsidRPr="00520B5A">
        <w:rPr>
          <w:b/>
          <w:bCs/>
          <w:iCs/>
        </w:rPr>
        <w:t xml:space="preserve">Sửa đổi, bổ sung một số điều của Quyết định số </w:t>
      </w:r>
      <w:r w:rsidRPr="00520B5A">
        <w:rPr>
          <w:b/>
          <w:bCs/>
        </w:rPr>
        <w:t>33/2022/QĐ-</w:t>
      </w:r>
      <w:r w:rsidR="00594E17" w:rsidRPr="00520B5A">
        <w:rPr>
          <w:b/>
          <w:bCs/>
        </w:rPr>
        <w:t>UBND</w:t>
      </w:r>
      <w:r w:rsidRPr="00520B5A">
        <w:rPr>
          <w:b/>
          <w:bCs/>
        </w:rPr>
        <w:t xml:space="preserve"> ngày 20 tháng 9 năm 2022 của Ủy ban nhân dân tỉnh Bến Tre quy định chức năng, nhiệm vụ, quyền hạn và cơ cấu tổ chức của Sở Công Thương tỉnh Bến Tre</w:t>
      </w:r>
      <w:r w:rsidRPr="00520B5A">
        <w:rPr>
          <w:b/>
          <w:bCs/>
          <w:iCs/>
        </w:rPr>
        <w:t xml:space="preserve"> </w:t>
      </w:r>
      <w:r w:rsidRPr="00520B5A">
        <w:rPr>
          <w:b/>
          <w:bCs/>
          <w:iCs/>
          <w:lang w:val="vi-VN"/>
        </w:rPr>
        <w:t>đã được sửa đổi, bổ sung một số điều theo Quyết định</w:t>
      </w:r>
      <w:r w:rsidR="00725179" w:rsidRPr="00520B5A">
        <w:rPr>
          <w:b/>
          <w:bCs/>
          <w:iCs/>
          <w:lang w:val="vi-VN"/>
        </w:rPr>
        <w:t xml:space="preserve"> số</w:t>
      </w:r>
      <w:r w:rsidRPr="00520B5A">
        <w:rPr>
          <w:b/>
          <w:bCs/>
          <w:iCs/>
          <w:lang w:val="vi-VN"/>
        </w:rPr>
        <w:t xml:space="preserve"> </w:t>
      </w:r>
      <w:r w:rsidR="009B446D" w:rsidRPr="00520B5A">
        <w:rPr>
          <w:b/>
          <w:bCs/>
          <w:iCs/>
        </w:rPr>
        <w:t>25/2024/QĐ-UBND ngày 02 tháng 8 năm 2024 của Ủy ban nhân dân tỉnh Bế</w:t>
      </w:r>
      <w:r w:rsidRPr="00520B5A">
        <w:rPr>
          <w:b/>
          <w:bCs/>
          <w:iCs/>
        </w:rPr>
        <w:t>n Tre</w:t>
      </w:r>
    </w:p>
    <w:p w14:paraId="63620ED9" w14:textId="3E407485" w:rsidR="00BC07C4" w:rsidRPr="00520B5A" w:rsidRDefault="00EA335D" w:rsidP="00AB7B54">
      <w:pPr>
        <w:tabs>
          <w:tab w:val="left" w:pos="709"/>
        </w:tabs>
        <w:spacing w:before="120" w:after="120"/>
        <w:jc w:val="both"/>
        <w:rPr>
          <w:bCs/>
          <w:shd w:val="clear" w:color="auto" w:fill="FFFFFF"/>
        </w:rPr>
      </w:pPr>
      <w:r w:rsidRPr="00520B5A">
        <w:rPr>
          <w:bCs/>
          <w:shd w:val="clear" w:color="auto" w:fill="FFFFFF"/>
          <w:lang w:val="vi-VN"/>
        </w:rPr>
        <w:tab/>
        <w:t>1</w:t>
      </w:r>
      <w:r w:rsidR="00CC6DC8" w:rsidRPr="00520B5A">
        <w:rPr>
          <w:bCs/>
          <w:shd w:val="clear" w:color="auto" w:fill="FFFFFF"/>
        </w:rPr>
        <w:t>.</w:t>
      </w:r>
      <w:r w:rsidR="009B446D" w:rsidRPr="00520B5A">
        <w:rPr>
          <w:bCs/>
          <w:shd w:val="clear" w:color="auto" w:fill="FFFFFF"/>
        </w:rPr>
        <w:t xml:space="preserve"> </w:t>
      </w:r>
      <w:r w:rsidR="00BC07C4" w:rsidRPr="00520B5A">
        <w:rPr>
          <w:bCs/>
          <w:shd w:val="clear" w:color="auto" w:fill="FFFFFF"/>
        </w:rPr>
        <w:t>Sửa đổi, bổ sung khoản 1 Điều 1 Quyết định số 33/2022/QĐ-UBND đã được sửa đổi, bổ sung tại khoản 1 Điều 1 Quyết định số 25/2024/QĐ-UBND như sau:</w:t>
      </w:r>
    </w:p>
    <w:p w14:paraId="1A7F6E0B" w14:textId="2FE94267" w:rsidR="009B446D" w:rsidRPr="00520B5A" w:rsidRDefault="009B446D" w:rsidP="00AB7B54">
      <w:pPr>
        <w:spacing w:before="240" w:line="340" w:lineRule="exact"/>
        <w:ind w:firstLine="720"/>
        <w:jc w:val="both"/>
        <w:rPr>
          <w:lang w:val="vi-VN"/>
        </w:rPr>
      </w:pPr>
      <w:r w:rsidRPr="00520B5A">
        <w:t>“</w:t>
      </w:r>
      <w:r w:rsidRPr="00520B5A">
        <w:rPr>
          <w:lang w:val="de-DE"/>
        </w:rPr>
        <w:t xml:space="preserve">1. </w:t>
      </w:r>
      <w:r w:rsidR="00256931" w:rsidRPr="00520B5A">
        <w:rPr>
          <w:lang w:val="de-DE"/>
        </w:rPr>
        <w:t>Sở</w:t>
      </w:r>
      <w:r w:rsidR="00256931" w:rsidRPr="00520B5A">
        <w:rPr>
          <w:lang w:val="vi-VN"/>
        </w:rPr>
        <w:t xml:space="preserve"> Công Thương </w:t>
      </w:r>
      <w:r w:rsidR="00256931" w:rsidRPr="00520B5A">
        <w:t>là</w:t>
      </w:r>
      <w:r w:rsidR="00256931" w:rsidRPr="00520B5A">
        <w:rPr>
          <w:lang w:val="vi-VN"/>
        </w:rPr>
        <w:t xml:space="preserve"> cơ chuyên môn thuộc Ủy ban nhân dân tỉnh Bến Tre, </w:t>
      </w:r>
      <w:r w:rsidR="007A3B74" w:rsidRPr="00520B5A">
        <w:t>thực hiện</w:t>
      </w:r>
      <w:r w:rsidR="00256931" w:rsidRPr="00520B5A">
        <w:rPr>
          <w:lang w:val="vi-VN"/>
        </w:rPr>
        <w:t xml:space="preserve"> chức năng tham mưu</w:t>
      </w:r>
      <w:r w:rsidR="00297768" w:rsidRPr="00520B5A">
        <w:t xml:space="preserve">, giúp Ủy ban nhân dân tỉnh </w:t>
      </w:r>
      <w:r w:rsidR="00297768" w:rsidRPr="00520B5A">
        <w:rPr>
          <w:lang w:val="vi-VN"/>
        </w:rPr>
        <w:t xml:space="preserve">thực hiện chức năng </w:t>
      </w:r>
      <w:r w:rsidR="00297768" w:rsidRPr="00520B5A">
        <w:t xml:space="preserve">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w:t>
      </w:r>
      <w:r w:rsidR="00297768" w:rsidRPr="00520B5A">
        <w:rPr>
          <w:lang w:val="vi-VN"/>
        </w:rPr>
        <w:t xml:space="preserve">quản lý thị trường; </w:t>
      </w:r>
      <w:r w:rsidR="00297768" w:rsidRPr="00520B5A">
        <w:t xml:space="preserve">thương mại biên giới (đối với các tỉnh có biên giới); dịch vụ logistics; xúc tiến thương mại; thương mại điện tử; dịch vụ thương mại; quản lý cạnh tranh; bảo vệ quyền </w:t>
      </w:r>
      <w:r w:rsidR="00297768" w:rsidRPr="00520B5A">
        <w:lastRenderedPageBreak/>
        <w:t>lợi người tiêu dùng và quản lý hoạt động kinh doanh theo phương thức đa cấp; phòng vệ thương mại; hội nhập kinh tế quốc tế; cụm công nghiệp trên địa bàn</w:t>
      </w:r>
      <w:r w:rsidRPr="00520B5A">
        <w:t>.”</w:t>
      </w:r>
    </w:p>
    <w:p w14:paraId="25AD4ECD" w14:textId="77777777" w:rsidR="00EA335D" w:rsidRPr="00520B5A" w:rsidRDefault="00EA335D" w:rsidP="00AB7B54">
      <w:pPr>
        <w:spacing w:before="120" w:after="120"/>
        <w:ind w:firstLine="720"/>
        <w:jc w:val="both"/>
        <w:rPr>
          <w:bCs/>
          <w:lang w:val="vi-VN"/>
        </w:rPr>
      </w:pPr>
      <w:r w:rsidRPr="00520B5A">
        <w:rPr>
          <w:bCs/>
          <w:lang w:val="vi-VN"/>
        </w:rPr>
        <w:t>2.</w:t>
      </w:r>
      <w:r w:rsidRPr="00520B5A">
        <w:rPr>
          <w:bCs/>
        </w:rPr>
        <w:t xml:space="preserve"> Sửa đổi</w:t>
      </w:r>
      <w:r w:rsidRPr="00520B5A">
        <w:rPr>
          <w:bCs/>
          <w:lang w:val="vi-VN"/>
        </w:rPr>
        <w:t>, bổ sung</w:t>
      </w:r>
      <w:r w:rsidRPr="00520B5A">
        <w:rPr>
          <w:bCs/>
        </w:rPr>
        <w:t xml:space="preserve"> điểm i khoản 5 Điều 2</w:t>
      </w:r>
      <w:r w:rsidR="00FC2D87" w:rsidRPr="00520B5A">
        <w:rPr>
          <w:bCs/>
        </w:rPr>
        <w:t xml:space="preserve"> </w:t>
      </w:r>
      <w:r w:rsidRPr="00520B5A">
        <w:rPr>
          <w:bCs/>
        </w:rPr>
        <w:t xml:space="preserve">Quyết định số 33/2022/QĐ-UBND </w:t>
      </w:r>
      <w:r w:rsidRPr="00520B5A">
        <w:rPr>
          <w:bCs/>
          <w:lang w:val="vi-VN"/>
        </w:rPr>
        <w:t xml:space="preserve">như sau: </w:t>
      </w:r>
    </w:p>
    <w:p w14:paraId="04B4C7CC" w14:textId="16EA163E" w:rsidR="00EA335D" w:rsidRPr="00520B5A" w:rsidRDefault="00EA335D" w:rsidP="00AB7B54">
      <w:pPr>
        <w:spacing w:before="120" w:after="120"/>
        <w:ind w:firstLine="720"/>
        <w:jc w:val="both"/>
        <w:rPr>
          <w:bCs/>
          <w:lang w:val="vi-VN"/>
        </w:rPr>
      </w:pPr>
      <w:r w:rsidRPr="00520B5A">
        <w:rPr>
          <w:bCs/>
        </w:rPr>
        <w:t xml:space="preserve">“i) </w:t>
      </w:r>
      <w:r w:rsidRPr="00520B5A">
        <w:rPr>
          <w:bCs/>
          <w:lang w:val="vi-VN"/>
        </w:rPr>
        <w:t>V</w:t>
      </w:r>
      <w:r w:rsidRPr="00520B5A">
        <w:rPr>
          <w:bCs/>
        </w:rPr>
        <w:t xml:space="preserve">ề quản lý thị trường: </w:t>
      </w:r>
      <w:r w:rsidRPr="00520B5A">
        <w:rPr>
          <w:bCs/>
          <w:lang w:val="vi-VN"/>
        </w:rPr>
        <w:t>Thực hiện nhiệm vụ tham mưu Ủy ban nhân dân tỉnh về quản lý thị trường theo quy định của pháp luật hiện hành</w:t>
      </w:r>
      <w:r w:rsidR="00BC07C4" w:rsidRPr="00520B5A">
        <w:rPr>
          <w:bCs/>
        </w:rPr>
        <w:t>”</w:t>
      </w:r>
      <w:r w:rsidRPr="00520B5A">
        <w:rPr>
          <w:bCs/>
          <w:lang w:val="vi-VN"/>
        </w:rPr>
        <w:t xml:space="preserve">. </w:t>
      </w:r>
    </w:p>
    <w:p w14:paraId="26618EDD" w14:textId="77777777" w:rsidR="009B446D" w:rsidRPr="00520B5A" w:rsidRDefault="00EA335D" w:rsidP="00AB7B54">
      <w:pPr>
        <w:spacing w:before="120" w:after="120"/>
        <w:ind w:firstLine="720"/>
        <w:jc w:val="both"/>
      </w:pPr>
      <w:r w:rsidRPr="00520B5A">
        <w:rPr>
          <w:lang w:val="vi-VN"/>
        </w:rPr>
        <w:t>3</w:t>
      </w:r>
      <w:r w:rsidR="00CC6DC8" w:rsidRPr="00520B5A">
        <w:t>.</w:t>
      </w:r>
      <w:r w:rsidR="009B446D" w:rsidRPr="00520B5A">
        <w:t xml:space="preserve"> Sửa đổi, bổ sung khoản </w:t>
      </w:r>
      <w:r w:rsidRPr="00520B5A">
        <w:rPr>
          <w:lang w:val="vi-VN"/>
        </w:rPr>
        <w:t>2</w:t>
      </w:r>
      <w:r w:rsidR="009B446D" w:rsidRPr="00520B5A">
        <w:t xml:space="preserve"> Điều </w:t>
      </w:r>
      <w:r w:rsidRPr="00520B5A">
        <w:rPr>
          <w:lang w:val="vi-VN"/>
        </w:rPr>
        <w:t xml:space="preserve">3 </w:t>
      </w:r>
      <w:r w:rsidRPr="00520B5A">
        <w:rPr>
          <w:bCs/>
          <w:iCs/>
        </w:rPr>
        <w:t xml:space="preserve">Quyết định số </w:t>
      </w:r>
      <w:r w:rsidRPr="00520B5A">
        <w:rPr>
          <w:bCs/>
        </w:rPr>
        <w:t xml:space="preserve">33/2022/QĐ-UBND  </w:t>
      </w:r>
      <w:r w:rsidRPr="00520B5A">
        <w:rPr>
          <w:bCs/>
          <w:iCs/>
          <w:lang w:val="vi-VN"/>
        </w:rPr>
        <w:t xml:space="preserve">đã được sửa đổi, bổ sung tại khoản </w:t>
      </w:r>
      <w:r w:rsidR="00635C6F" w:rsidRPr="00520B5A">
        <w:rPr>
          <w:bCs/>
          <w:iCs/>
          <w:lang w:val="vi-VN"/>
        </w:rPr>
        <w:t>8</w:t>
      </w:r>
      <w:r w:rsidRPr="00520B5A">
        <w:rPr>
          <w:bCs/>
          <w:iCs/>
          <w:lang w:val="vi-VN"/>
        </w:rPr>
        <w:t xml:space="preserve"> Điều 1 Quyết định </w:t>
      </w:r>
      <w:r w:rsidR="00635C6F" w:rsidRPr="00520B5A">
        <w:rPr>
          <w:bCs/>
          <w:iCs/>
          <w:lang w:val="vi-VN"/>
        </w:rPr>
        <w:t xml:space="preserve">số </w:t>
      </w:r>
      <w:r w:rsidRPr="00520B5A">
        <w:rPr>
          <w:bCs/>
          <w:iCs/>
        </w:rPr>
        <w:t xml:space="preserve">25/2024/QĐ-UBND </w:t>
      </w:r>
      <w:r w:rsidR="009B446D" w:rsidRPr="00520B5A">
        <w:t>như sau:</w:t>
      </w:r>
    </w:p>
    <w:p w14:paraId="07B27F24" w14:textId="379CA862" w:rsidR="009B446D" w:rsidRPr="00520B5A" w:rsidRDefault="009B446D" w:rsidP="00C963D0">
      <w:pPr>
        <w:spacing w:before="140" w:after="120"/>
        <w:ind w:firstLine="720"/>
        <w:jc w:val="both"/>
      </w:pPr>
      <w:r w:rsidRPr="00520B5A">
        <w:t>“2. Các tổ chức tham mưu tổng hợp và chuyên môn, nghiệp vụ</w:t>
      </w:r>
      <w:r w:rsidR="0043710F" w:rsidRPr="00520B5A">
        <w:rPr>
          <w:lang w:val="vi-VN"/>
        </w:rPr>
        <w:t xml:space="preserve"> thuộc Sở Công Thương</w:t>
      </w:r>
      <w:r w:rsidRPr="00520B5A">
        <w:t>:</w:t>
      </w:r>
    </w:p>
    <w:p w14:paraId="65C44D29" w14:textId="77777777" w:rsidR="009B446D" w:rsidRPr="00520B5A" w:rsidRDefault="009B446D" w:rsidP="00C963D0">
      <w:pPr>
        <w:spacing w:before="140" w:after="120"/>
        <w:ind w:firstLine="720"/>
        <w:jc w:val="both"/>
      </w:pPr>
      <w:r w:rsidRPr="00520B5A">
        <w:t>a) Văn phòng;</w:t>
      </w:r>
    </w:p>
    <w:p w14:paraId="36D109DE" w14:textId="77777777" w:rsidR="009B446D" w:rsidRPr="00520B5A" w:rsidRDefault="009B446D" w:rsidP="00C963D0">
      <w:pPr>
        <w:spacing w:before="140" w:after="120"/>
        <w:ind w:firstLine="720"/>
        <w:jc w:val="both"/>
      </w:pPr>
      <w:r w:rsidRPr="00520B5A">
        <w:t>b) Thanh tra;</w:t>
      </w:r>
    </w:p>
    <w:p w14:paraId="0C7459AD" w14:textId="77777777" w:rsidR="009B446D" w:rsidRPr="00520B5A" w:rsidRDefault="009B446D" w:rsidP="00C963D0">
      <w:pPr>
        <w:spacing w:before="140" w:after="120"/>
        <w:ind w:firstLine="720"/>
        <w:jc w:val="both"/>
      </w:pPr>
      <w:r w:rsidRPr="00520B5A">
        <w:t>c) Phòng Quản lý công nghiệp;</w:t>
      </w:r>
    </w:p>
    <w:p w14:paraId="66A0F506" w14:textId="77777777" w:rsidR="009B446D" w:rsidRPr="00520B5A" w:rsidRDefault="009B446D" w:rsidP="00C963D0">
      <w:pPr>
        <w:spacing w:before="140" w:after="120"/>
        <w:ind w:firstLine="720"/>
        <w:jc w:val="both"/>
      </w:pPr>
      <w:r w:rsidRPr="00520B5A">
        <w:t>d) Phòng Quản lý thương mại;</w:t>
      </w:r>
    </w:p>
    <w:p w14:paraId="2E26CA7B" w14:textId="689A8C26" w:rsidR="009B446D" w:rsidRPr="00520B5A" w:rsidRDefault="009B446D" w:rsidP="00C963D0">
      <w:pPr>
        <w:spacing w:before="140" w:after="120"/>
        <w:ind w:firstLine="720"/>
        <w:jc w:val="both"/>
        <w:rPr>
          <w:lang w:val="vi-VN"/>
        </w:rPr>
      </w:pPr>
      <w:r w:rsidRPr="00520B5A">
        <w:t>đ) Phòng Quản lý năng lượ</w:t>
      </w:r>
      <w:r w:rsidR="00411B55">
        <w:t>ng</w:t>
      </w:r>
      <w:r w:rsidR="00187E77" w:rsidRPr="00520B5A">
        <w:t>”</w:t>
      </w:r>
      <w:r w:rsidR="006607F9" w:rsidRPr="00520B5A">
        <w:rPr>
          <w:lang w:val="vi-VN"/>
        </w:rPr>
        <w:t>.</w:t>
      </w:r>
    </w:p>
    <w:p w14:paraId="21329D6A" w14:textId="108BD366" w:rsidR="00CC6DC8" w:rsidRPr="00520B5A" w:rsidRDefault="00862D50" w:rsidP="00AB7B54">
      <w:pPr>
        <w:spacing w:before="120" w:after="120"/>
        <w:ind w:firstLine="567"/>
        <w:rPr>
          <w:rFonts w:eastAsia="Times New Roman"/>
          <w:b/>
          <w:sz w:val="27"/>
          <w:szCs w:val="27"/>
        </w:rPr>
      </w:pPr>
      <w:r w:rsidRPr="00520B5A">
        <w:rPr>
          <w:rFonts w:eastAsia="Times New Roman"/>
          <w:b/>
          <w:sz w:val="27"/>
          <w:szCs w:val="27"/>
        </w:rPr>
        <w:tab/>
      </w:r>
      <w:r w:rsidR="00CC6DC8" w:rsidRPr="00520B5A">
        <w:rPr>
          <w:rFonts w:eastAsia="Times New Roman"/>
          <w:b/>
          <w:sz w:val="27"/>
          <w:szCs w:val="27"/>
        </w:rPr>
        <w:t>Điều 5. Điều khoản chuyển tiếp</w:t>
      </w:r>
    </w:p>
    <w:p w14:paraId="2DCD9EFC" w14:textId="5F39B450" w:rsidR="00CC6DC8" w:rsidRPr="00520B5A" w:rsidRDefault="00862D50" w:rsidP="00AB7B54">
      <w:pPr>
        <w:spacing w:before="120" w:after="120"/>
        <w:ind w:firstLine="567"/>
        <w:jc w:val="both"/>
        <w:rPr>
          <w:rFonts w:eastAsia="Times New Roman"/>
          <w:spacing w:val="-4"/>
          <w:kern w:val="27"/>
          <w:sz w:val="27"/>
          <w:szCs w:val="27"/>
        </w:rPr>
      </w:pPr>
      <w:r w:rsidRPr="00520B5A">
        <w:rPr>
          <w:rFonts w:eastAsia="Times New Roman"/>
          <w:sz w:val="27"/>
          <w:szCs w:val="27"/>
        </w:rPr>
        <w:tab/>
      </w:r>
      <w:r w:rsidR="00CC6DC8" w:rsidRPr="00520B5A">
        <w:rPr>
          <w:rFonts w:eastAsia="Times New Roman"/>
          <w:spacing w:val="-4"/>
          <w:kern w:val="27"/>
          <w:sz w:val="27"/>
          <w:szCs w:val="27"/>
        </w:rPr>
        <w:t>1. Điều khoản chuyển tiếp về số lượng công chức, viên chức lãnh đạo, quản lý</w:t>
      </w:r>
    </w:p>
    <w:p w14:paraId="4458FB38" w14:textId="764A0909"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 xml:space="preserve">a) Bảo đảm chậm nhất sau 05 năm kể từ ngày Quyết định </w:t>
      </w:r>
      <w:r w:rsidR="00D849C7">
        <w:rPr>
          <w:rFonts w:eastAsia="Times New Roman"/>
          <w:sz w:val="27"/>
          <w:szCs w:val="27"/>
        </w:rPr>
        <w:t xml:space="preserve">này </w:t>
      </w:r>
      <w:bookmarkStart w:id="0" w:name="_GoBack"/>
      <w:bookmarkEnd w:id="0"/>
      <w:r w:rsidR="00CC6DC8" w:rsidRPr="00520B5A">
        <w:rPr>
          <w:rFonts w:eastAsia="Times New Roman"/>
          <w:sz w:val="27"/>
          <w:szCs w:val="27"/>
        </w:rPr>
        <w:t>có hiệu lực thi hành, thì số lượng công chức, viên chức lãnh đạo, quản lý và số lượng công chức, viên chức, người lao động của Sở Văn hóa, Thể thao và Du lịch, Thanh tra tỉnh, Sở Tư pháp, Sở Công Thương sau sắp xếp phải theo đúng quy định.</w:t>
      </w:r>
    </w:p>
    <w:p w14:paraId="24AA6CBC" w14:textId="4FE6022A"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b) Sở Văn hóa, Thể thao và Du lịch, Thanh tra tỉnh, Sở Tư pháp, Sở Công Thương phải xây dựng phương án sắp xếp giảm nhân sự theo quy định chung trong thời hạn 05 năm kể từ ngày Quyết định này có hiệu lực.</w:t>
      </w:r>
    </w:p>
    <w:p w14:paraId="391A3686" w14:textId="45EDDAAD"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c) Trường hợp có quy định mới của cơ quan có thẩm quyền về số lượng Phó Giám đốc, số lượng cấp phó của người đứng đầu các tổ chức tham mưu tổng hợp và chuyên môn, nghiệp vụ, đơn vị sự nghiệp công lập thuộc Sở khác với quy định tại Quyết định này thì áp dụng theo văn bản mới đó theo quy định pháp luật hiện hành.</w:t>
      </w:r>
    </w:p>
    <w:p w14:paraId="3DAA7E6F" w14:textId="50EAFB62"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2. Điều khoản chuyển tiếp về chức năng, nhiệm vụ, quyền hạn và các vấn đề có liên quan.</w:t>
      </w:r>
    </w:p>
    <w:p w14:paraId="50C1344D" w14:textId="53461D25"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AC426E">
        <w:rPr>
          <w:rFonts w:eastAsia="Times New Roman"/>
          <w:sz w:val="27"/>
          <w:szCs w:val="27"/>
        </w:rPr>
        <w:t>a) S</w:t>
      </w:r>
      <w:r w:rsidR="00411B55" w:rsidRPr="00AC426E">
        <w:rPr>
          <w:rFonts w:eastAsia="Times New Roman"/>
          <w:sz w:val="27"/>
          <w:szCs w:val="27"/>
        </w:rPr>
        <w:t xml:space="preserve">ở Văn hóa, Thể thao và Du lịch, </w:t>
      </w:r>
      <w:r w:rsidR="00CC6DC8" w:rsidRPr="00AC426E">
        <w:rPr>
          <w:rFonts w:eastAsia="Times New Roman"/>
          <w:sz w:val="27"/>
          <w:szCs w:val="27"/>
        </w:rPr>
        <w:t>được kế thừa và tiếp tục thực hiện chức năng, nhiệm vụ, quyền hạn và các nội dung khác có liên quan củ</w:t>
      </w:r>
      <w:r w:rsidR="00411B55" w:rsidRPr="00AC426E">
        <w:rPr>
          <w:rFonts w:eastAsia="Times New Roman"/>
          <w:sz w:val="27"/>
          <w:szCs w:val="27"/>
        </w:rPr>
        <w:t xml:space="preserve">a Sở Thông tin và Truyền thông </w:t>
      </w:r>
      <w:r w:rsidR="00CC6DC8" w:rsidRPr="00AC426E">
        <w:rPr>
          <w:rFonts w:eastAsia="Times New Roman"/>
          <w:sz w:val="27"/>
          <w:szCs w:val="27"/>
        </w:rPr>
        <w:t>chuyển sang đã được cơ quan, người có thẩm quyền giao tại các vă</w:t>
      </w:r>
      <w:r w:rsidR="00411B55" w:rsidRPr="00AC426E">
        <w:rPr>
          <w:rFonts w:eastAsia="Times New Roman"/>
          <w:sz w:val="27"/>
          <w:szCs w:val="27"/>
        </w:rPr>
        <w:t xml:space="preserve">n bản đang có hiệu lực thi hành; </w:t>
      </w:r>
      <w:r w:rsidR="00411B55" w:rsidRPr="00AC426E">
        <w:rPr>
          <w:rFonts w:eastAsia="Times New Roman"/>
          <w:sz w:val="27"/>
          <w:szCs w:val="27"/>
        </w:rPr>
        <w:t>Sở Công Thương</w:t>
      </w:r>
      <w:r w:rsidR="00411B55" w:rsidRPr="00AC426E">
        <w:rPr>
          <w:rFonts w:eastAsia="Times New Roman"/>
          <w:sz w:val="27"/>
          <w:szCs w:val="27"/>
        </w:rPr>
        <w:t xml:space="preserve"> </w:t>
      </w:r>
      <w:r w:rsidR="0083105C" w:rsidRPr="00AC426E">
        <w:rPr>
          <w:rFonts w:eastAsia="Times New Roman"/>
          <w:sz w:val="27"/>
          <w:szCs w:val="27"/>
        </w:rPr>
        <w:t xml:space="preserve">được </w:t>
      </w:r>
      <w:r w:rsidR="00411B55" w:rsidRPr="00AC426E">
        <w:rPr>
          <w:rFonts w:eastAsia="Times New Roman"/>
          <w:sz w:val="27"/>
          <w:szCs w:val="27"/>
        </w:rPr>
        <w:t xml:space="preserve">thực hiện các chức năng, nhiệm vụ về quản lý thị trường khi Bộ Công Thương hoàn thành thủ tục bàn giao </w:t>
      </w:r>
      <w:r w:rsidR="00411B55" w:rsidRPr="00AC426E">
        <w:rPr>
          <w:rFonts w:eastAsia="Times New Roman"/>
          <w:sz w:val="27"/>
          <w:szCs w:val="27"/>
        </w:rPr>
        <w:t>Cục Quản lý thị trường tỉnh Bến Tre</w:t>
      </w:r>
      <w:r w:rsidR="00411B55" w:rsidRPr="00AC426E">
        <w:rPr>
          <w:rFonts w:eastAsia="Times New Roman"/>
          <w:sz w:val="27"/>
          <w:szCs w:val="27"/>
        </w:rPr>
        <w:t xml:space="preserve"> về địa phương quản lý.</w:t>
      </w:r>
    </w:p>
    <w:p w14:paraId="1F004EDB" w14:textId="69E3B8A9" w:rsidR="00CC6DC8" w:rsidRPr="00520B5A" w:rsidRDefault="00862D50" w:rsidP="00C963D0">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b) Sở Văn hóa, Thể thao và Du lịch, Thanh tra tỉnh, Sở Tư pháp, Sở Công Thương có trách nhiệm rà soát hệ thống văn bản thuộc ngành, lĩnh vực được giao</w:t>
      </w:r>
      <w:r w:rsidR="00C963D0">
        <w:rPr>
          <w:rFonts w:eastAsia="Times New Roman"/>
          <w:sz w:val="27"/>
          <w:szCs w:val="27"/>
        </w:rPr>
        <w:t xml:space="preserve"> </w:t>
      </w:r>
      <w:r w:rsidR="00CC6DC8" w:rsidRPr="00520B5A">
        <w:rPr>
          <w:rFonts w:eastAsia="Times New Roman"/>
          <w:sz w:val="27"/>
          <w:szCs w:val="27"/>
        </w:rPr>
        <w:lastRenderedPageBreak/>
        <w:t>phụ trách, phối hợp với cơ quan có liên quan để tham mưu cơ quan, người có thẩm quyền ban hành văn bản sửa đổi, bổ sung hoặc thay thế theo quy định của pháp luật hiện hành.</w:t>
      </w:r>
    </w:p>
    <w:p w14:paraId="69DDFC13" w14:textId="2CD8DE57"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c) Trụ sở làm việc của Sở Văn hóa, Thể thao và Du lịch, Thanh tra tỉnh, Sở Tư pháp, Sở Công Thương thực hiện theo quy định hiện hành, khi có văn bản của cơ quan có thẩm quyền bố trí trụ sở khác so với quy định này, thì thực hiện theo văn bản đó của cơ quan có thẩm quyền.</w:t>
      </w:r>
    </w:p>
    <w:p w14:paraId="041C60EA" w14:textId="16D66FAC" w:rsidR="00CC6DC8" w:rsidRPr="00520B5A" w:rsidRDefault="00862D50" w:rsidP="00AB7B54">
      <w:pPr>
        <w:spacing w:before="120" w:after="120"/>
        <w:ind w:firstLine="567"/>
        <w:jc w:val="both"/>
        <w:rPr>
          <w:rFonts w:eastAsia="Times New Roman"/>
          <w:sz w:val="27"/>
          <w:szCs w:val="27"/>
        </w:rPr>
      </w:pPr>
      <w:r w:rsidRPr="00520B5A">
        <w:rPr>
          <w:rFonts w:eastAsia="Times New Roman"/>
          <w:sz w:val="27"/>
          <w:szCs w:val="27"/>
        </w:rPr>
        <w:tab/>
      </w:r>
      <w:r w:rsidR="00CC6DC8" w:rsidRPr="00520B5A">
        <w:rPr>
          <w:rFonts w:eastAsia="Times New Roman"/>
          <w:sz w:val="27"/>
          <w:szCs w:val="27"/>
        </w:rPr>
        <w:t>d) Thực hiện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r w:rsidR="000210ED" w:rsidRPr="00520B5A">
        <w:rPr>
          <w:rFonts w:eastAsia="Times New Roman"/>
          <w:sz w:val="27"/>
          <w:szCs w:val="27"/>
        </w:rPr>
        <w:t>.</w:t>
      </w:r>
    </w:p>
    <w:p w14:paraId="4FBE95B9" w14:textId="77777777" w:rsidR="00EF09CF" w:rsidRPr="00520B5A" w:rsidRDefault="006607F9" w:rsidP="00AB7B54">
      <w:pPr>
        <w:spacing w:before="120" w:after="120"/>
        <w:ind w:firstLine="567"/>
        <w:jc w:val="both"/>
        <w:rPr>
          <w:rFonts w:eastAsia="Times New Roman"/>
          <w:b/>
          <w:bCs/>
          <w:szCs w:val="24"/>
          <w:lang w:val="de-DE"/>
        </w:rPr>
      </w:pPr>
      <w:r w:rsidRPr="00520B5A">
        <w:rPr>
          <w:rFonts w:eastAsia="Times New Roman"/>
          <w:b/>
          <w:bCs/>
          <w:szCs w:val="24"/>
          <w:lang w:val="vi-VN"/>
        </w:rPr>
        <w:tab/>
      </w:r>
      <w:r w:rsidR="00CD5AB6" w:rsidRPr="00520B5A">
        <w:rPr>
          <w:rFonts w:eastAsia="Times New Roman"/>
          <w:b/>
          <w:bCs/>
          <w:szCs w:val="24"/>
          <w:lang w:val="de-DE"/>
        </w:rPr>
        <w:t xml:space="preserve">Điều </w:t>
      </w:r>
      <w:r w:rsidR="00F73B9A" w:rsidRPr="00520B5A">
        <w:rPr>
          <w:rFonts w:eastAsia="Times New Roman"/>
          <w:b/>
          <w:bCs/>
          <w:szCs w:val="24"/>
          <w:lang w:val="vi-VN"/>
        </w:rPr>
        <w:t>6</w:t>
      </w:r>
      <w:r w:rsidR="00EF09CF" w:rsidRPr="00520B5A">
        <w:rPr>
          <w:rFonts w:eastAsia="Times New Roman"/>
          <w:b/>
          <w:bCs/>
          <w:szCs w:val="24"/>
          <w:lang w:val="de-DE"/>
        </w:rPr>
        <w:t>. Điều khoản thi hành</w:t>
      </w:r>
    </w:p>
    <w:p w14:paraId="5D82B432" w14:textId="7B504983" w:rsidR="00EF09CF" w:rsidRPr="00520B5A" w:rsidRDefault="00EF09CF" w:rsidP="00AB7B54">
      <w:pPr>
        <w:spacing w:before="120" w:after="120"/>
        <w:ind w:firstLine="709"/>
        <w:jc w:val="both"/>
        <w:rPr>
          <w:rFonts w:eastAsia="Times New Roman"/>
          <w:lang w:val="de-DE"/>
        </w:rPr>
      </w:pPr>
      <w:r w:rsidRPr="00520B5A">
        <w:rPr>
          <w:rFonts w:eastAsia="Times New Roman"/>
          <w:lang w:val="de-DE"/>
        </w:rPr>
        <w:t>1. Chánh Văn phòng Ủy ban</w:t>
      </w:r>
      <w:r w:rsidR="00B956AC" w:rsidRPr="00520B5A">
        <w:rPr>
          <w:rFonts w:eastAsia="Times New Roman"/>
          <w:lang w:val="de-DE"/>
        </w:rPr>
        <w:t xml:space="preserve"> nhân dân tỉnh</w:t>
      </w:r>
      <w:r w:rsidR="00794659" w:rsidRPr="00520B5A">
        <w:rPr>
          <w:rFonts w:eastAsia="Times New Roman"/>
          <w:lang w:val="de-DE"/>
        </w:rPr>
        <w:t>;</w:t>
      </w:r>
      <w:r w:rsidR="00B956AC" w:rsidRPr="00520B5A">
        <w:rPr>
          <w:rFonts w:eastAsia="Times New Roman"/>
          <w:lang w:val="de-DE"/>
        </w:rPr>
        <w:t xml:space="preserve"> Giám đốc Sở</w:t>
      </w:r>
      <w:r w:rsidRPr="00520B5A">
        <w:rPr>
          <w:rFonts w:eastAsia="Times New Roman"/>
          <w:lang w:val="de-DE"/>
        </w:rPr>
        <w:t xml:space="preserve"> Nội vụ</w:t>
      </w:r>
      <w:r w:rsidR="00794659" w:rsidRPr="00520B5A">
        <w:rPr>
          <w:rFonts w:eastAsia="Times New Roman"/>
          <w:lang w:val="de-DE"/>
        </w:rPr>
        <w:t>;</w:t>
      </w:r>
      <w:r w:rsidRPr="00520B5A">
        <w:rPr>
          <w:rFonts w:eastAsia="Times New Roman"/>
          <w:lang w:val="de-DE"/>
        </w:rPr>
        <w:t xml:space="preserve"> </w:t>
      </w:r>
      <w:r w:rsidR="001E0EE1" w:rsidRPr="00520B5A">
        <w:rPr>
          <w:rFonts w:eastAsia="Times New Roman"/>
          <w:lang w:val="vi-VN"/>
        </w:rPr>
        <w:t>Giám đốc Sở Văn hóa, Thể thao và Du lịch</w:t>
      </w:r>
      <w:r w:rsidR="00794659" w:rsidRPr="00520B5A">
        <w:rPr>
          <w:rFonts w:eastAsia="Times New Roman"/>
        </w:rPr>
        <w:t>;</w:t>
      </w:r>
      <w:r w:rsidR="001E0EE1" w:rsidRPr="00520B5A">
        <w:rPr>
          <w:rFonts w:eastAsia="Times New Roman"/>
          <w:lang w:val="vi-VN"/>
        </w:rPr>
        <w:t xml:space="preserve"> </w:t>
      </w:r>
      <w:r w:rsidR="00627E83" w:rsidRPr="00520B5A">
        <w:rPr>
          <w:rFonts w:eastAsia="Times New Roman"/>
          <w:lang w:val="de-DE"/>
        </w:rPr>
        <w:t xml:space="preserve">Chánh Thanh tra </w:t>
      </w:r>
      <w:r w:rsidR="0022178D" w:rsidRPr="00520B5A">
        <w:rPr>
          <w:rFonts w:eastAsia="Times New Roman"/>
          <w:lang w:val="vi-VN"/>
        </w:rPr>
        <w:t>tỉnh</w:t>
      </w:r>
      <w:r w:rsidR="00794659" w:rsidRPr="00520B5A">
        <w:rPr>
          <w:rFonts w:eastAsia="Times New Roman"/>
        </w:rPr>
        <w:t>;</w:t>
      </w:r>
      <w:r w:rsidR="0022178D" w:rsidRPr="00520B5A">
        <w:rPr>
          <w:rFonts w:eastAsia="Times New Roman"/>
          <w:lang w:val="vi-VN"/>
        </w:rPr>
        <w:t xml:space="preserve"> Giám đốc Sở Tư</w:t>
      </w:r>
      <w:r w:rsidR="001E0EE1" w:rsidRPr="00520B5A">
        <w:rPr>
          <w:rFonts w:eastAsia="Times New Roman"/>
          <w:lang w:val="vi-VN"/>
        </w:rPr>
        <w:t xml:space="preserve"> pháp</w:t>
      </w:r>
      <w:r w:rsidR="00794659" w:rsidRPr="00520B5A">
        <w:rPr>
          <w:rFonts w:eastAsia="Times New Roman"/>
        </w:rPr>
        <w:t>;</w:t>
      </w:r>
      <w:r w:rsidR="001E0EE1" w:rsidRPr="00520B5A">
        <w:rPr>
          <w:rFonts w:eastAsia="Times New Roman"/>
          <w:lang w:val="vi-VN"/>
        </w:rPr>
        <w:t xml:space="preserve"> Giám đốc Sở Công Thương</w:t>
      </w:r>
      <w:r w:rsidR="00794659" w:rsidRPr="00520B5A">
        <w:rPr>
          <w:rFonts w:eastAsia="Times New Roman"/>
        </w:rPr>
        <w:t>;</w:t>
      </w:r>
      <w:r w:rsidR="001E0EE1" w:rsidRPr="00520B5A">
        <w:rPr>
          <w:rFonts w:eastAsia="Times New Roman"/>
          <w:lang w:val="vi-VN"/>
        </w:rPr>
        <w:t xml:space="preserve"> </w:t>
      </w:r>
      <w:r w:rsidR="003F0D27" w:rsidRPr="00520B5A">
        <w:rPr>
          <w:rFonts w:eastAsia="Times New Roman"/>
        </w:rPr>
        <w:t xml:space="preserve">Thủ trưởng </w:t>
      </w:r>
      <w:r w:rsidR="00794659" w:rsidRPr="00520B5A">
        <w:rPr>
          <w:rFonts w:eastAsia="Times New Roman"/>
        </w:rPr>
        <w:t>các sở, ban, ngành tỉnh; Chủ tịch Ủy ban nhân dân các huyện, thành phố và các tổ chức, cá nhân có liên quan chịu trách nhiệm thi hành Quyết định này.</w:t>
      </w:r>
    </w:p>
    <w:p w14:paraId="7A47C1C5" w14:textId="5221212C" w:rsidR="00E21D55" w:rsidRDefault="00EF09CF" w:rsidP="00AB7B54">
      <w:pPr>
        <w:spacing w:before="120" w:after="120"/>
        <w:ind w:firstLine="709"/>
        <w:jc w:val="both"/>
        <w:rPr>
          <w:rFonts w:eastAsia="Times New Roman"/>
          <w:lang w:val="de-DE"/>
        </w:rPr>
      </w:pPr>
      <w:r w:rsidRPr="00520B5A">
        <w:rPr>
          <w:rFonts w:eastAsia="Times New Roman"/>
          <w:lang w:val="de-DE"/>
        </w:rPr>
        <w:t>2. Quyết định này có hiệu lực thi hành kể từ ngày</w:t>
      </w:r>
      <w:r w:rsidR="00657A05" w:rsidRPr="00520B5A">
        <w:rPr>
          <w:rFonts w:eastAsia="Times New Roman"/>
          <w:lang w:val="vi-VN"/>
        </w:rPr>
        <w:t xml:space="preserve"> 01 </w:t>
      </w:r>
      <w:r w:rsidR="00B956AC" w:rsidRPr="00520B5A">
        <w:rPr>
          <w:rFonts w:eastAsia="Times New Roman"/>
          <w:lang w:val="de-DE"/>
        </w:rPr>
        <w:t>t</w:t>
      </w:r>
      <w:r w:rsidR="00657A05" w:rsidRPr="00520B5A">
        <w:rPr>
          <w:rFonts w:eastAsia="Times New Roman"/>
          <w:lang w:val="de-DE"/>
        </w:rPr>
        <w:t>háng</w:t>
      </w:r>
      <w:r w:rsidR="00657A05" w:rsidRPr="00520B5A">
        <w:rPr>
          <w:rFonts w:eastAsia="Times New Roman"/>
          <w:lang w:val="vi-VN"/>
        </w:rPr>
        <w:t xml:space="preserve"> 3 </w:t>
      </w:r>
      <w:r w:rsidR="00B956AC" w:rsidRPr="00520B5A">
        <w:rPr>
          <w:rFonts w:eastAsia="Times New Roman"/>
          <w:lang w:val="de-DE"/>
        </w:rPr>
        <w:t>năm 2025</w:t>
      </w:r>
      <w:r w:rsidRPr="00520B5A">
        <w:rPr>
          <w:rFonts w:eastAsia="Times New Roman"/>
          <w:lang w:val="de-DE"/>
        </w:rPr>
        <w:t>./.</w:t>
      </w:r>
    </w:p>
    <w:p w14:paraId="06371AE0" w14:textId="77777777" w:rsidR="00294C80" w:rsidRPr="00520B5A" w:rsidRDefault="00294C80" w:rsidP="00AB7B54">
      <w:pPr>
        <w:spacing w:before="120" w:after="120"/>
        <w:ind w:firstLine="709"/>
        <w:jc w:val="both"/>
        <w:rPr>
          <w:rFonts w:eastAsia="Times New Roman"/>
          <w:lang w:val="de-DE"/>
        </w:rPr>
      </w:pPr>
    </w:p>
    <w:tbl>
      <w:tblPr>
        <w:tblW w:w="9072" w:type="dxa"/>
        <w:tblInd w:w="108" w:type="dxa"/>
        <w:tblLook w:val="01E0" w:firstRow="1" w:lastRow="1" w:firstColumn="1" w:lastColumn="1" w:noHBand="0" w:noVBand="0"/>
      </w:tblPr>
      <w:tblGrid>
        <w:gridCol w:w="5144"/>
        <w:gridCol w:w="3928"/>
      </w:tblGrid>
      <w:tr w:rsidR="00520B5A" w:rsidRPr="00520B5A" w14:paraId="446B1461" w14:textId="77777777" w:rsidTr="006F7F2B">
        <w:trPr>
          <w:trHeight w:val="2000"/>
        </w:trPr>
        <w:tc>
          <w:tcPr>
            <w:tcW w:w="5144" w:type="dxa"/>
            <w:shd w:val="clear" w:color="auto" w:fill="auto"/>
          </w:tcPr>
          <w:p w14:paraId="2DE19A14" w14:textId="77777777" w:rsidR="00E21D55" w:rsidRPr="00520B5A" w:rsidRDefault="00E21D55" w:rsidP="00AB7B54">
            <w:pPr>
              <w:jc w:val="both"/>
              <w:rPr>
                <w:b/>
                <w:i/>
                <w:sz w:val="22"/>
                <w:lang w:val="de-DE"/>
              </w:rPr>
            </w:pPr>
            <w:r w:rsidRPr="00520B5A">
              <w:rPr>
                <w:b/>
                <w:i/>
                <w:sz w:val="24"/>
                <w:lang w:val="de-DE"/>
              </w:rPr>
              <w:t xml:space="preserve">Nơi nhận: </w:t>
            </w:r>
          </w:p>
          <w:p w14:paraId="42E0C051" w14:textId="77777777" w:rsidR="00E7403A" w:rsidRPr="00520B5A" w:rsidRDefault="00E7403A" w:rsidP="00AB7B54">
            <w:pPr>
              <w:rPr>
                <w:sz w:val="22"/>
                <w:lang w:val="de-DE"/>
              </w:rPr>
            </w:pPr>
            <w:r w:rsidRPr="00520B5A">
              <w:rPr>
                <w:sz w:val="22"/>
                <w:lang w:val="de-DE"/>
              </w:rPr>
              <w:t xml:space="preserve">- Như Điều </w:t>
            </w:r>
            <w:r w:rsidR="00F73B9A" w:rsidRPr="00520B5A">
              <w:rPr>
                <w:sz w:val="22"/>
                <w:lang w:val="vi-VN"/>
              </w:rPr>
              <w:t>6</w:t>
            </w:r>
            <w:r w:rsidRPr="00520B5A">
              <w:rPr>
                <w:sz w:val="22"/>
                <w:lang w:val="de-DE"/>
              </w:rPr>
              <w:t xml:space="preserve"> (thực hiện);</w:t>
            </w:r>
          </w:p>
          <w:p w14:paraId="433EAF1A" w14:textId="77777777" w:rsidR="002E0FE1" w:rsidRPr="00520B5A" w:rsidRDefault="00E7403A" w:rsidP="00AB7B54">
            <w:pPr>
              <w:rPr>
                <w:sz w:val="22"/>
                <w:lang w:val="de-DE"/>
              </w:rPr>
            </w:pPr>
            <w:r w:rsidRPr="00520B5A">
              <w:rPr>
                <w:sz w:val="22"/>
                <w:lang w:val="de-DE"/>
              </w:rPr>
              <w:t>- Văn phòng Chính phủ;</w:t>
            </w:r>
          </w:p>
          <w:p w14:paraId="56D063D1" w14:textId="77777777" w:rsidR="00E7403A" w:rsidRPr="00520B5A" w:rsidRDefault="002E0FE1" w:rsidP="00AB7B54">
            <w:pPr>
              <w:rPr>
                <w:sz w:val="22"/>
                <w:lang w:val="vi-VN"/>
              </w:rPr>
            </w:pPr>
            <w:r w:rsidRPr="00520B5A">
              <w:rPr>
                <w:sz w:val="22"/>
                <w:lang w:val="vi-VN"/>
              </w:rPr>
              <w:t>- Thanh tra Chính phủ;</w:t>
            </w:r>
            <w:r w:rsidR="00E7403A" w:rsidRPr="00520B5A">
              <w:rPr>
                <w:sz w:val="22"/>
                <w:lang w:val="de-DE"/>
              </w:rPr>
              <w:t xml:space="preserve"> </w:t>
            </w:r>
          </w:p>
          <w:p w14:paraId="13922DEF" w14:textId="77777777" w:rsidR="00E7403A" w:rsidRPr="00520B5A" w:rsidRDefault="00E7403A" w:rsidP="00AB7B54">
            <w:pPr>
              <w:rPr>
                <w:sz w:val="22"/>
                <w:lang w:val="de-DE"/>
              </w:rPr>
            </w:pPr>
            <w:r w:rsidRPr="00520B5A">
              <w:rPr>
                <w:sz w:val="22"/>
                <w:lang w:val="de-DE"/>
              </w:rPr>
              <w:t xml:space="preserve">- </w:t>
            </w:r>
            <w:r w:rsidRPr="00520B5A">
              <w:rPr>
                <w:sz w:val="22"/>
                <w:lang w:val="vi-VN"/>
              </w:rPr>
              <w:t>Bộ Công Thương</w:t>
            </w:r>
            <w:r w:rsidRPr="00520B5A">
              <w:rPr>
                <w:sz w:val="22"/>
                <w:lang w:val="de-DE"/>
              </w:rPr>
              <w:t xml:space="preserve">; </w:t>
            </w:r>
          </w:p>
          <w:p w14:paraId="69F8D79A" w14:textId="77777777" w:rsidR="002E0FE1" w:rsidRPr="00520B5A" w:rsidRDefault="002E0FE1" w:rsidP="00AB7B54">
            <w:pPr>
              <w:rPr>
                <w:sz w:val="22"/>
                <w:lang w:val="vi-VN"/>
              </w:rPr>
            </w:pPr>
            <w:r w:rsidRPr="00520B5A">
              <w:rPr>
                <w:sz w:val="22"/>
                <w:lang w:val="vi-VN"/>
              </w:rPr>
              <w:t>- Bộ Văn hóa, Thể thao và D</w:t>
            </w:r>
            <w:r w:rsidR="00AC5150" w:rsidRPr="00520B5A">
              <w:rPr>
                <w:sz w:val="22"/>
              </w:rPr>
              <w:t>u lịch</w:t>
            </w:r>
            <w:r w:rsidRPr="00520B5A">
              <w:rPr>
                <w:sz w:val="22"/>
                <w:lang w:val="vi-VN"/>
              </w:rPr>
              <w:t>;</w:t>
            </w:r>
          </w:p>
          <w:p w14:paraId="0A742E7A" w14:textId="77777777" w:rsidR="00E7403A" w:rsidRPr="00520B5A" w:rsidRDefault="00E7403A" w:rsidP="00AB7B54">
            <w:pPr>
              <w:rPr>
                <w:sz w:val="22"/>
                <w:lang w:val="vi-VN"/>
              </w:rPr>
            </w:pPr>
            <w:r w:rsidRPr="00520B5A">
              <w:rPr>
                <w:sz w:val="22"/>
                <w:lang w:val="de-DE"/>
              </w:rPr>
              <w:t xml:space="preserve">- Bộ Nội vụ; </w:t>
            </w:r>
          </w:p>
          <w:p w14:paraId="2627B7A4" w14:textId="77777777" w:rsidR="00E7403A" w:rsidRPr="00520B5A" w:rsidRDefault="00E7403A" w:rsidP="00AB7B54">
            <w:pPr>
              <w:jc w:val="both"/>
              <w:rPr>
                <w:bCs/>
                <w:sz w:val="22"/>
              </w:rPr>
            </w:pPr>
            <w:r w:rsidRPr="00520B5A">
              <w:rPr>
                <w:bCs/>
                <w:sz w:val="22"/>
              </w:rPr>
              <w:t>- Bộ Tư pháp;</w:t>
            </w:r>
          </w:p>
          <w:p w14:paraId="5CBCE6B1" w14:textId="08FBF922" w:rsidR="00E7403A" w:rsidRPr="00520B5A" w:rsidRDefault="00E7403A" w:rsidP="00AB7B54">
            <w:pPr>
              <w:jc w:val="both"/>
              <w:rPr>
                <w:bCs/>
                <w:sz w:val="22"/>
                <w:lang w:val="vi-VN"/>
              </w:rPr>
            </w:pPr>
            <w:r w:rsidRPr="00520B5A">
              <w:rPr>
                <w:bCs/>
                <w:sz w:val="22"/>
              </w:rPr>
              <w:t xml:space="preserve">- </w:t>
            </w:r>
            <w:r w:rsidR="00442873" w:rsidRPr="00520B5A">
              <w:rPr>
                <w:bCs/>
                <w:sz w:val="22"/>
              </w:rPr>
              <w:t>Cục KTVB và QLXLVPHC-BTP (để kiểm tra);</w:t>
            </w:r>
          </w:p>
          <w:p w14:paraId="55EB0584" w14:textId="77777777" w:rsidR="001D4AA3" w:rsidRPr="00520B5A" w:rsidRDefault="001D4AA3" w:rsidP="00AB7B54">
            <w:pPr>
              <w:jc w:val="both"/>
              <w:rPr>
                <w:bCs/>
                <w:sz w:val="22"/>
                <w:lang w:val="vi-VN"/>
              </w:rPr>
            </w:pPr>
            <w:r w:rsidRPr="00520B5A">
              <w:rPr>
                <w:bCs/>
                <w:sz w:val="22"/>
                <w:lang w:val="vi-VN"/>
              </w:rPr>
              <w:t xml:space="preserve">- Vụ pháp chế - </w:t>
            </w:r>
            <w:r w:rsidR="00CC6DC8" w:rsidRPr="00520B5A">
              <w:rPr>
                <w:bCs/>
                <w:sz w:val="22"/>
              </w:rPr>
              <w:t>Bộ</w:t>
            </w:r>
            <w:r w:rsidRPr="00520B5A">
              <w:rPr>
                <w:bCs/>
                <w:sz w:val="22"/>
                <w:lang w:val="vi-VN"/>
              </w:rPr>
              <w:t xml:space="preserve"> Nội vụ;</w:t>
            </w:r>
          </w:p>
          <w:p w14:paraId="343F8467" w14:textId="77777777" w:rsidR="00E7403A" w:rsidRPr="00520B5A" w:rsidRDefault="00E7403A" w:rsidP="00AB7B54">
            <w:pPr>
              <w:jc w:val="both"/>
              <w:rPr>
                <w:bCs/>
                <w:sz w:val="22"/>
              </w:rPr>
            </w:pPr>
            <w:r w:rsidRPr="00520B5A">
              <w:rPr>
                <w:bCs/>
                <w:sz w:val="22"/>
              </w:rPr>
              <w:t>- TT.TU; TT.HĐND tỉnh (để báo cáo);</w:t>
            </w:r>
          </w:p>
          <w:p w14:paraId="03C72908" w14:textId="77777777" w:rsidR="00E7403A" w:rsidRPr="00520B5A" w:rsidRDefault="00E7403A" w:rsidP="00AB7B54">
            <w:pPr>
              <w:jc w:val="both"/>
              <w:rPr>
                <w:bCs/>
                <w:sz w:val="22"/>
              </w:rPr>
            </w:pPr>
            <w:r w:rsidRPr="00520B5A">
              <w:rPr>
                <w:bCs/>
                <w:sz w:val="22"/>
              </w:rPr>
              <w:t>- B</w:t>
            </w:r>
            <w:r w:rsidR="00CC6DC8" w:rsidRPr="00520B5A">
              <w:rPr>
                <w:bCs/>
                <w:sz w:val="22"/>
              </w:rPr>
              <w:t>an Tổ chức</w:t>
            </w:r>
            <w:r w:rsidRPr="00520B5A">
              <w:rPr>
                <w:bCs/>
                <w:sz w:val="22"/>
              </w:rPr>
              <w:t xml:space="preserve"> Tỉnh ủy;</w:t>
            </w:r>
          </w:p>
          <w:p w14:paraId="0A7DC192" w14:textId="77777777" w:rsidR="00E7403A" w:rsidRPr="00520B5A" w:rsidRDefault="00E7403A" w:rsidP="00AB7B54">
            <w:pPr>
              <w:jc w:val="both"/>
              <w:rPr>
                <w:bCs/>
                <w:sz w:val="22"/>
              </w:rPr>
            </w:pPr>
            <w:r w:rsidRPr="00520B5A">
              <w:rPr>
                <w:bCs/>
                <w:sz w:val="22"/>
              </w:rPr>
              <w:t>- Văn phòng Tỉnh ủy;</w:t>
            </w:r>
          </w:p>
          <w:p w14:paraId="1577B138" w14:textId="2D49FFF0" w:rsidR="00E7403A" w:rsidRPr="00520B5A" w:rsidRDefault="00E7403A" w:rsidP="00AB7B54">
            <w:pPr>
              <w:jc w:val="both"/>
              <w:rPr>
                <w:bCs/>
                <w:sz w:val="22"/>
              </w:rPr>
            </w:pPr>
            <w:r w:rsidRPr="00520B5A">
              <w:rPr>
                <w:bCs/>
                <w:sz w:val="22"/>
              </w:rPr>
              <w:t xml:space="preserve">- Đoàn ĐBQH </w:t>
            </w:r>
            <w:r w:rsidR="00317DB0" w:rsidRPr="00520B5A">
              <w:rPr>
                <w:bCs/>
                <w:sz w:val="22"/>
              </w:rPr>
              <w:t xml:space="preserve">đơn vị </w:t>
            </w:r>
            <w:r w:rsidRPr="00520B5A">
              <w:rPr>
                <w:bCs/>
                <w:sz w:val="22"/>
              </w:rPr>
              <w:t>tỉnh</w:t>
            </w:r>
            <w:r w:rsidR="00317DB0" w:rsidRPr="00520B5A">
              <w:rPr>
                <w:bCs/>
                <w:sz w:val="22"/>
              </w:rPr>
              <w:t xml:space="preserve"> Bến Tre</w:t>
            </w:r>
            <w:r w:rsidRPr="00520B5A">
              <w:rPr>
                <w:bCs/>
                <w:sz w:val="22"/>
              </w:rPr>
              <w:t>;</w:t>
            </w:r>
          </w:p>
          <w:p w14:paraId="2BD66725" w14:textId="77777777" w:rsidR="00E7403A" w:rsidRPr="00520B5A" w:rsidRDefault="00E7403A" w:rsidP="00AB7B54">
            <w:pPr>
              <w:jc w:val="both"/>
              <w:rPr>
                <w:bCs/>
                <w:sz w:val="22"/>
              </w:rPr>
            </w:pPr>
            <w:r w:rsidRPr="00520B5A">
              <w:rPr>
                <w:bCs/>
                <w:sz w:val="22"/>
              </w:rPr>
              <w:t>- UBMTTQ Việt Nam tỉnh;</w:t>
            </w:r>
          </w:p>
          <w:p w14:paraId="5B3FB9F3" w14:textId="77777777" w:rsidR="00E7403A" w:rsidRPr="00520B5A" w:rsidRDefault="00E7403A" w:rsidP="00AB7B54">
            <w:pPr>
              <w:jc w:val="both"/>
              <w:rPr>
                <w:bCs/>
                <w:sz w:val="22"/>
              </w:rPr>
            </w:pPr>
            <w:r w:rsidRPr="00520B5A">
              <w:rPr>
                <w:bCs/>
                <w:sz w:val="22"/>
              </w:rPr>
              <w:t>- Chủ tịch, các PCT.UBND tỉnh;</w:t>
            </w:r>
          </w:p>
          <w:p w14:paraId="36CD925E" w14:textId="31CC4912" w:rsidR="00E7403A" w:rsidRPr="00520B5A" w:rsidRDefault="00E7403A" w:rsidP="00AB7B54">
            <w:pPr>
              <w:jc w:val="both"/>
              <w:rPr>
                <w:bCs/>
                <w:sz w:val="22"/>
              </w:rPr>
            </w:pPr>
            <w:r w:rsidRPr="00520B5A">
              <w:rPr>
                <w:bCs/>
                <w:sz w:val="22"/>
              </w:rPr>
              <w:t>- Các PCVP UBND tỉnh;</w:t>
            </w:r>
          </w:p>
          <w:p w14:paraId="0774F9FE" w14:textId="77777777" w:rsidR="00E7403A" w:rsidRPr="00520B5A" w:rsidRDefault="00E7403A" w:rsidP="00AB7B54">
            <w:pPr>
              <w:jc w:val="both"/>
              <w:rPr>
                <w:bCs/>
                <w:sz w:val="22"/>
              </w:rPr>
            </w:pPr>
            <w:r w:rsidRPr="00520B5A">
              <w:rPr>
                <w:bCs/>
                <w:sz w:val="22"/>
              </w:rPr>
              <w:t>- Văn phòng Đoàn ĐBQH &amp; HĐND tỉnh;</w:t>
            </w:r>
          </w:p>
          <w:p w14:paraId="2DA73095" w14:textId="77777777" w:rsidR="00E7403A" w:rsidRPr="00520B5A" w:rsidRDefault="00E7403A" w:rsidP="00AB7B54">
            <w:pPr>
              <w:jc w:val="both"/>
              <w:rPr>
                <w:bCs/>
                <w:sz w:val="22"/>
              </w:rPr>
            </w:pPr>
            <w:r w:rsidRPr="00520B5A">
              <w:rPr>
                <w:bCs/>
                <w:sz w:val="22"/>
              </w:rPr>
              <w:t>- Các sở, ban, ngành tỉnh;</w:t>
            </w:r>
          </w:p>
          <w:p w14:paraId="01FF9D86" w14:textId="77777777" w:rsidR="00E7403A" w:rsidRPr="00520B5A" w:rsidRDefault="00E7403A" w:rsidP="00AB7B54">
            <w:pPr>
              <w:jc w:val="both"/>
              <w:rPr>
                <w:bCs/>
                <w:sz w:val="22"/>
                <w:lang w:val="vi-VN"/>
              </w:rPr>
            </w:pPr>
            <w:r w:rsidRPr="00520B5A">
              <w:rPr>
                <w:bCs/>
                <w:sz w:val="22"/>
              </w:rPr>
              <w:t>- Sở Tư pháp (tự kiểm tra);</w:t>
            </w:r>
          </w:p>
          <w:p w14:paraId="464AC58B" w14:textId="77777777" w:rsidR="00192BCB" w:rsidRPr="00520B5A" w:rsidRDefault="00192BCB" w:rsidP="00AB7B54">
            <w:pPr>
              <w:jc w:val="both"/>
              <w:rPr>
                <w:bCs/>
                <w:sz w:val="22"/>
                <w:lang w:val="vi-VN"/>
              </w:rPr>
            </w:pPr>
            <w:r w:rsidRPr="00520B5A">
              <w:rPr>
                <w:bCs/>
                <w:sz w:val="22"/>
                <w:lang w:val="vi-VN"/>
              </w:rPr>
              <w:t xml:space="preserve">- </w:t>
            </w:r>
            <w:r w:rsidR="00B058AF" w:rsidRPr="00520B5A">
              <w:rPr>
                <w:bCs/>
                <w:sz w:val="22"/>
                <w:lang w:val="vi-VN"/>
              </w:rPr>
              <w:t>Công an tỉnh;</w:t>
            </w:r>
          </w:p>
          <w:p w14:paraId="3D893140" w14:textId="77777777" w:rsidR="00B058AF" w:rsidRPr="00520B5A" w:rsidRDefault="00B058AF" w:rsidP="00AB7B54">
            <w:pPr>
              <w:jc w:val="both"/>
              <w:rPr>
                <w:bCs/>
                <w:sz w:val="22"/>
                <w:lang w:val="vi-VN"/>
              </w:rPr>
            </w:pPr>
            <w:r w:rsidRPr="00520B5A">
              <w:rPr>
                <w:bCs/>
                <w:sz w:val="22"/>
                <w:lang w:val="vi-VN"/>
              </w:rPr>
              <w:t>- Kho bạc NN Bến Tre;</w:t>
            </w:r>
          </w:p>
          <w:p w14:paraId="5333473B" w14:textId="77777777" w:rsidR="00E7403A" w:rsidRPr="00520B5A" w:rsidRDefault="00E7403A" w:rsidP="00AB7B54">
            <w:pPr>
              <w:rPr>
                <w:sz w:val="22"/>
                <w:lang w:val="vi-VN"/>
              </w:rPr>
            </w:pPr>
            <w:r w:rsidRPr="00520B5A">
              <w:rPr>
                <w:sz w:val="22"/>
                <w:lang w:val="de-DE"/>
              </w:rPr>
              <w:t xml:space="preserve">- Đài Phát thanh và Truyền hình </w:t>
            </w:r>
            <w:r w:rsidR="000C7E90" w:rsidRPr="00520B5A">
              <w:rPr>
                <w:sz w:val="22"/>
                <w:lang w:val="vi-VN"/>
              </w:rPr>
              <w:t>Bến Tre</w:t>
            </w:r>
            <w:r w:rsidRPr="00520B5A">
              <w:rPr>
                <w:sz w:val="22"/>
                <w:lang w:val="de-DE"/>
              </w:rPr>
              <w:t xml:space="preserve">; </w:t>
            </w:r>
          </w:p>
          <w:p w14:paraId="71407A3F" w14:textId="77777777" w:rsidR="00E7403A" w:rsidRPr="00520B5A" w:rsidRDefault="00E7403A" w:rsidP="00AB7B54">
            <w:pPr>
              <w:rPr>
                <w:sz w:val="22"/>
              </w:rPr>
            </w:pPr>
            <w:r w:rsidRPr="00520B5A">
              <w:rPr>
                <w:sz w:val="22"/>
                <w:lang w:val="vi-VN"/>
              </w:rPr>
              <w:t>-</w:t>
            </w:r>
            <w:r w:rsidRPr="00520B5A">
              <w:rPr>
                <w:sz w:val="22"/>
                <w:lang w:val="de-DE"/>
              </w:rPr>
              <w:t xml:space="preserve"> Báo Đồng Khởi</w:t>
            </w:r>
            <w:r w:rsidR="000C7E90" w:rsidRPr="00520B5A">
              <w:rPr>
                <w:sz w:val="22"/>
                <w:lang w:val="vi-VN"/>
              </w:rPr>
              <w:t>;</w:t>
            </w:r>
          </w:p>
          <w:p w14:paraId="051BF7E8" w14:textId="7C8B50DD" w:rsidR="00317DB0" w:rsidRPr="00520B5A" w:rsidRDefault="00317DB0" w:rsidP="00AB7B54">
            <w:pPr>
              <w:rPr>
                <w:sz w:val="22"/>
              </w:rPr>
            </w:pPr>
            <w:r w:rsidRPr="00520B5A">
              <w:rPr>
                <w:sz w:val="22"/>
              </w:rPr>
              <w:t>- Ban Tiếp công dân (niêm yết);</w:t>
            </w:r>
          </w:p>
          <w:p w14:paraId="519EBE98" w14:textId="77777777" w:rsidR="00E7403A" w:rsidRPr="00520B5A" w:rsidRDefault="00E7403A" w:rsidP="00AB7B54">
            <w:pPr>
              <w:rPr>
                <w:sz w:val="22"/>
                <w:lang w:val="de-DE"/>
              </w:rPr>
            </w:pPr>
            <w:r w:rsidRPr="00520B5A">
              <w:rPr>
                <w:sz w:val="22"/>
                <w:lang w:val="de-DE"/>
              </w:rPr>
              <w:t xml:space="preserve">- Trung tâm thông tin điện </w:t>
            </w:r>
            <w:r w:rsidR="0062291F" w:rsidRPr="00520B5A">
              <w:rPr>
                <w:sz w:val="22"/>
                <w:lang w:val="vi-VN"/>
              </w:rPr>
              <w:t>tử</w:t>
            </w:r>
            <w:r w:rsidRPr="00520B5A">
              <w:rPr>
                <w:sz w:val="22"/>
                <w:lang w:val="de-DE"/>
              </w:rPr>
              <w:t xml:space="preserve"> Bến Tre;</w:t>
            </w:r>
          </w:p>
          <w:p w14:paraId="5DF92DE4" w14:textId="1CCA9909" w:rsidR="00317DB0" w:rsidRPr="00520B5A" w:rsidRDefault="00317DB0" w:rsidP="00940753">
            <w:pPr>
              <w:jc w:val="both"/>
              <w:rPr>
                <w:sz w:val="22"/>
                <w:szCs w:val="22"/>
                <w:lang w:val="vi-VN"/>
              </w:rPr>
            </w:pPr>
            <w:r w:rsidRPr="00520B5A">
              <w:rPr>
                <w:sz w:val="22"/>
                <w:szCs w:val="22"/>
                <w:lang w:val="de-DE"/>
              </w:rPr>
              <w:t xml:space="preserve">- Phòng: </w:t>
            </w:r>
            <w:r w:rsidR="00940753" w:rsidRPr="00520B5A">
              <w:rPr>
                <w:rFonts w:eastAsia="Times New Roman"/>
                <w:bCs/>
                <w:sz w:val="22"/>
                <w:szCs w:val="22"/>
              </w:rPr>
              <w:t>TH, KGVX, KT, NC, TCĐT, TTPVHCC,  NgV;</w:t>
            </w:r>
          </w:p>
          <w:p w14:paraId="5202A2DC" w14:textId="6FA7CB22" w:rsidR="00EF09CF" w:rsidRPr="00520B5A" w:rsidRDefault="00940753" w:rsidP="00AB7B54">
            <w:pPr>
              <w:ind w:right="-108"/>
              <w:rPr>
                <w:rFonts w:eastAsia="Times New Roman"/>
                <w:bCs/>
                <w:lang w:val="de-DE"/>
              </w:rPr>
            </w:pPr>
            <w:r w:rsidRPr="00520B5A">
              <w:rPr>
                <w:sz w:val="22"/>
                <w:lang w:val="de-DE"/>
              </w:rPr>
              <w:t>- Lưu: VT, TN</w:t>
            </w:r>
            <w:r w:rsidR="00E7403A" w:rsidRPr="00520B5A">
              <w:rPr>
                <w:sz w:val="22"/>
                <w:lang w:val="de-DE"/>
              </w:rPr>
              <w:t>.</w:t>
            </w:r>
          </w:p>
        </w:tc>
        <w:tc>
          <w:tcPr>
            <w:tcW w:w="3928" w:type="dxa"/>
            <w:tcBorders>
              <w:left w:val="nil"/>
            </w:tcBorders>
            <w:shd w:val="clear" w:color="auto" w:fill="auto"/>
          </w:tcPr>
          <w:p w14:paraId="4A2EC35D" w14:textId="77777777" w:rsidR="00EF09CF" w:rsidRPr="00520B5A" w:rsidRDefault="00EF09CF" w:rsidP="00AB7B54">
            <w:pPr>
              <w:spacing w:before="40"/>
              <w:jc w:val="center"/>
              <w:rPr>
                <w:rFonts w:eastAsia="Times New Roman"/>
                <w:b/>
                <w:bCs/>
                <w:lang w:val="de-DE"/>
              </w:rPr>
            </w:pPr>
            <w:r w:rsidRPr="00520B5A">
              <w:rPr>
                <w:rFonts w:eastAsia="Times New Roman"/>
                <w:b/>
                <w:bCs/>
                <w:lang w:val="de-DE"/>
              </w:rPr>
              <w:t>TM. ỦY BAN NHÂN DÂN</w:t>
            </w:r>
          </w:p>
          <w:p w14:paraId="7F09A0C5" w14:textId="77777777" w:rsidR="00EF09CF" w:rsidRPr="00520B5A" w:rsidRDefault="00EF09CF" w:rsidP="00AB7B54">
            <w:pPr>
              <w:jc w:val="center"/>
              <w:rPr>
                <w:rFonts w:eastAsia="Times New Roman"/>
                <w:b/>
                <w:lang w:val="de-DE"/>
              </w:rPr>
            </w:pPr>
            <w:r w:rsidRPr="00520B5A">
              <w:rPr>
                <w:rFonts w:eastAsia="Times New Roman"/>
                <w:b/>
                <w:lang w:val="de-DE"/>
              </w:rPr>
              <w:t>CHỦ TỊCH</w:t>
            </w:r>
          </w:p>
          <w:p w14:paraId="2F69AB8A" w14:textId="77777777" w:rsidR="00EF09CF" w:rsidRPr="00520B5A" w:rsidRDefault="00EF09CF" w:rsidP="00AB7B54">
            <w:pPr>
              <w:rPr>
                <w:rFonts w:eastAsia="Times New Roman"/>
                <w:b/>
                <w:lang w:val="de-DE"/>
              </w:rPr>
            </w:pPr>
          </w:p>
          <w:p w14:paraId="03E69E49" w14:textId="77777777" w:rsidR="00EF09CF" w:rsidRPr="00520B5A" w:rsidRDefault="00EF09CF" w:rsidP="00AB7B54">
            <w:pPr>
              <w:jc w:val="center"/>
              <w:rPr>
                <w:rFonts w:eastAsia="Times New Roman"/>
                <w:b/>
                <w:lang w:val="de-DE"/>
              </w:rPr>
            </w:pPr>
          </w:p>
          <w:p w14:paraId="4152FF22" w14:textId="77777777" w:rsidR="00C22982" w:rsidRPr="00520B5A" w:rsidRDefault="00C22982" w:rsidP="00AB7B54">
            <w:pPr>
              <w:jc w:val="center"/>
              <w:rPr>
                <w:rFonts w:eastAsia="Times New Roman"/>
                <w:b/>
                <w:lang w:val="de-DE"/>
              </w:rPr>
            </w:pPr>
          </w:p>
          <w:p w14:paraId="28128010" w14:textId="77777777" w:rsidR="00627E83" w:rsidRPr="00520B5A" w:rsidRDefault="00627E83" w:rsidP="00AB7B54">
            <w:pPr>
              <w:jc w:val="center"/>
              <w:rPr>
                <w:rFonts w:eastAsia="Times New Roman"/>
                <w:b/>
                <w:lang w:val="de-DE"/>
              </w:rPr>
            </w:pPr>
          </w:p>
          <w:p w14:paraId="68C7AEF1" w14:textId="77777777" w:rsidR="00B956AC" w:rsidRPr="00520B5A" w:rsidRDefault="00B956AC" w:rsidP="00AB7B54">
            <w:pPr>
              <w:jc w:val="center"/>
              <w:rPr>
                <w:rFonts w:eastAsia="Times New Roman"/>
                <w:b/>
                <w:lang w:val="de-DE"/>
              </w:rPr>
            </w:pPr>
          </w:p>
          <w:p w14:paraId="4F8F382E" w14:textId="77777777" w:rsidR="00EF09CF" w:rsidRPr="00520B5A" w:rsidRDefault="00EF09CF" w:rsidP="00AB7B54">
            <w:pPr>
              <w:tabs>
                <w:tab w:val="left" w:pos="1740"/>
              </w:tabs>
              <w:jc w:val="center"/>
              <w:rPr>
                <w:rFonts w:eastAsia="Times New Roman"/>
              </w:rPr>
            </w:pPr>
            <w:r w:rsidRPr="00520B5A">
              <w:rPr>
                <w:b/>
                <w:lang w:val="da-DK"/>
              </w:rPr>
              <w:t>Trần Ngọc Tam</w:t>
            </w:r>
          </w:p>
        </w:tc>
      </w:tr>
    </w:tbl>
    <w:p w14:paraId="5AF994A5" w14:textId="77777777" w:rsidR="00403BC2" w:rsidRPr="00520B5A" w:rsidRDefault="00403BC2" w:rsidP="00AB7B54">
      <w:pPr>
        <w:spacing w:before="120"/>
        <w:rPr>
          <w:rFonts w:eastAsia="Times New Roman"/>
          <w:spacing w:val="2"/>
          <w:position w:val="2"/>
        </w:rPr>
      </w:pPr>
    </w:p>
    <w:sectPr w:rsidR="00403BC2" w:rsidRPr="00520B5A" w:rsidSect="003541EB">
      <w:headerReference w:type="default" r:id="rId9"/>
      <w:footerReference w:type="first" r:id="rId10"/>
      <w:pgSz w:w="11907" w:h="16840" w:code="9"/>
      <w:pgMar w:top="567" w:right="1134" w:bottom="567" w:left="1701" w:header="567"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1F5ED" w14:textId="77777777" w:rsidR="000F5E61" w:rsidRDefault="000F5E61" w:rsidP="009773E7">
      <w:r>
        <w:separator/>
      </w:r>
    </w:p>
  </w:endnote>
  <w:endnote w:type="continuationSeparator" w:id="0">
    <w:p w14:paraId="2AEFE5C2" w14:textId="77777777" w:rsidR="000F5E61" w:rsidRDefault="000F5E61" w:rsidP="0097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87D4" w14:textId="77777777" w:rsidR="00A2491B" w:rsidRDefault="00A2491B">
    <w:pPr>
      <w:pStyle w:val="Footer"/>
      <w:jc w:val="center"/>
    </w:pPr>
  </w:p>
  <w:p w14:paraId="0D89C6EE" w14:textId="77777777" w:rsidR="00A2491B" w:rsidRDefault="00A24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37C63" w14:textId="77777777" w:rsidR="000F5E61" w:rsidRDefault="000F5E61" w:rsidP="009773E7">
      <w:r>
        <w:separator/>
      </w:r>
    </w:p>
  </w:footnote>
  <w:footnote w:type="continuationSeparator" w:id="0">
    <w:p w14:paraId="7600AE32" w14:textId="77777777" w:rsidR="000F5E61" w:rsidRDefault="000F5E61" w:rsidP="0097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E010E" w14:textId="1383B43B" w:rsidR="00C51330" w:rsidRDefault="00C51330">
    <w:pPr>
      <w:pStyle w:val="Header"/>
      <w:jc w:val="center"/>
    </w:pPr>
    <w:r>
      <w:fldChar w:fldCharType="begin"/>
    </w:r>
    <w:r>
      <w:instrText xml:space="preserve"> PAGE   \* MERGEFORMAT </w:instrText>
    </w:r>
    <w:r>
      <w:fldChar w:fldCharType="separate"/>
    </w:r>
    <w:r w:rsidR="00D849C7">
      <w:rPr>
        <w:noProof/>
      </w:rPr>
      <w:t>7</w:t>
    </w:r>
    <w:r>
      <w:rPr>
        <w:noProof/>
      </w:rPr>
      <w:fldChar w:fldCharType="end"/>
    </w:r>
  </w:p>
  <w:p w14:paraId="703B3553" w14:textId="77777777" w:rsidR="00C73CF6" w:rsidRDefault="00C73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60E5"/>
    <w:multiLevelType w:val="hybridMultilevel"/>
    <w:tmpl w:val="0CDE247A"/>
    <w:lvl w:ilvl="0" w:tplc="B5DE9CA4">
      <w:start w:val="1"/>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C215E">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A62F4">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E0125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78133A">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52B1D0">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34FE30">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36A062">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B034A6">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F511CFA"/>
    <w:multiLevelType w:val="hybridMultilevel"/>
    <w:tmpl w:val="92321356"/>
    <w:lvl w:ilvl="0" w:tplc="D4323B5C">
      <w:start w:val="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C0050D"/>
    <w:multiLevelType w:val="hybridMultilevel"/>
    <w:tmpl w:val="0BDC65BE"/>
    <w:lvl w:ilvl="0" w:tplc="2DA0BF6C">
      <w:start w:val="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EB23FA"/>
    <w:multiLevelType w:val="hybridMultilevel"/>
    <w:tmpl w:val="8A0A134E"/>
    <w:lvl w:ilvl="0" w:tplc="A454A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463160"/>
    <w:multiLevelType w:val="hybridMultilevel"/>
    <w:tmpl w:val="C99AA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86E26"/>
    <w:multiLevelType w:val="hybridMultilevel"/>
    <w:tmpl w:val="433A9CD4"/>
    <w:lvl w:ilvl="0" w:tplc="593848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32809DB"/>
    <w:multiLevelType w:val="hybridMultilevel"/>
    <w:tmpl w:val="71C6332C"/>
    <w:lvl w:ilvl="0" w:tplc="7F6250E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6C0CFD"/>
    <w:multiLevelType w:val="hybridMultilevel"/>
    <w:tmpl w:val="6B6C9900"/>
    <w:lvl w:ilvl="0" w:tplc="388CD600">
      <w:start w:val="1"/>
      <w:numFmt w:val="decimal"/>
      <w:lvlText w:val="%1."/>
      <w:lvlJc w:val="left"/>
      <w:pPr>
        <w:ind w:left="1069" w:hanging="360"/>
      </w:pPr>
      <w:rPr>
        <w:rFonts w:eastAsia="Times New Roma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9BC0053"/>
    <w:multiLevelType w:val="hybridMultilevel"/>
    <w:tmpl w:val="5DDAD728"/>
    <w:lvl w:ilvl="0" w:tplc="E7E86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02A102D"/>
    <w:multiLevelType w:val="hybridMultilevel"/>
    <w:tmpl w:val="623AD06A"/>
    <w:lvl w:ilvl="0" w:tplc="826E59A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5CE16C95"/>
    <w:multiLevelType w:val="hybridMultilevel"/>
    <w:tmpl w:val="70DE8DA0"/>
    <w:lvl w:ilvl="0" w:tplc="D2360BD6">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13C1679"/>
    <w:multiLevelType w:val="hybridMultilevel"/>
    <w:tmpl w:val="42A29CB4"/>
    <w:lvl w:ilvl="0" w:tplc="E6C6E71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2466BEC"/>
    <w:multiLevelType w:val="hybridMultilevel"/>
    <w:tmpl w:val="E6F25C02"/>
    <w:lvl w:ilvl="0" w:tplc="FD6E2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265B26"/>
    <w:multiLevelType w:val="hybridMultilevel"/>
    <w:tmpl w:val="9726F54A"/>
    <w:lvl w:ilvl="0" w:tplc="E37EE8B2">
      <w:numFmt w:val="bullet"/>
      <w:suff w:val="space"/>
      <w:lvlText w:val="-"/>
      <w:lvlJc w:val="left"/>
      <w:pPr>
        <w:ind w:left="125"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D012E3C8">
      <w:numFmt w:val="bullet"/>
      <w:lvlText w:val="•"/>
      <w:lvlJc w:val="left"/>
      <w:pPr>
        <w:ind w:left="703" w:hanging="125"/>
      </w:pPr>
      <w:rPr>
        <w:rFonts w:hint="default"/>
        <w:lang w:val="vi" w:eastAsia="en-US" w:bidi="ar-SA"/>
      </w:rPr>
    </w:lvl>
    <w:lvl w:ilvl="2" w:tplc="0AA49EF8">
      <w:numFmt w:val="bullet"/>
      <w:lvlText w:val="•"/>
      <w:lvlJc w:val="left"/>
      <w:pPr>
        <w:ind w:left="1086" w:hanging="125"/>
      </w:pPr>
      <w:rPr>
        <w:rFonts w:hint="default"/>
        <w:lang w:val="vi" w:eastAsia="en-US" w:bidi="ar-SA"/>
      </w:rPr>
    </w:lvl>
    <w:lvl w:ilvl="3" w:tplc="340AAB92">
      <w:numFmt w:val="bullet"/>
      <w:lvlText w:val="•"/>
      <w:lvlJc w:val="left"/>
      <w:pPr>
        <w:ind w:left="1469" w:hanging="125"/>
      </w:pPr>
      <w:rPr>
        <w:rFonts w:hint="default"/>
        <w:lang w:val="vi" w:eastAsia="en-US" w:bidi="ar-SA"/>
      </w:rPr>
    </w:lvl>
    <w:lvl w:ilvl="4" w:tplc="B04CF674">
      <w:numFmt w:val="bullet"/>
      <w:lvlText w:val="•"/>
      <w:lvlJc w:val="left"/>
      <w:pPr>
        <w:ind w:left="1852" w:hanging="125"/>
      </w:pPr>
      <w:rPr>
        <w:rFonts w:hint="default"/>
        <w:lang w:val="vi" w:eastAsia="en-US" w:bidi="ar-SA"/>
      </w:rPr>
    </w:lvl>
    <w:lvl w:ilvl="5" w:tplc="4CD64680">
      <w:numFmt w:val="bullet"/>
      <w:lvlText w:val="•"/>
      <w:lvlJc w:val="left"/>
      <w:pPr>
        <w:ind w:left="2235" w:hanging="125"/>
      </w:pPr>
      <w:rPr>
        <w:rFonts w:hint="default"/>
        <w:lang w:val="vi" w:eastAsia="en-US" w:bidi="ar-SA"/>
      </w:rPr>
    </w:lvl>
    <w:lvl w:ilvl="6" w:tplc="12C45CB8">
      <w:numFmt w:val="bullet"/>
      <w:lvlText w:val="•"/>
      <w:lvlJc w:val="left"/>
      <w:pPr>
        <w:ind w:left="2619" w:hanging="125"/>
      </w:pPr>
      <w:rPr>
        <w:rFonts w:hint="default"/>
        <w:lang w:val="vi" w:eastAsia="en-US" w:bidi="ar-SA"/>
      </w:rPr>
    </w:lvl>
    <w:lvl w:ilvl="7" w:tplc="6F00B00C">
      <w:numFmt w:val="bullet"/>
      <w:lvlText w:val="•"/>
      <w:lvlJc w:val="left"/>
      <w:pPr>
        <w:ind w:left="3002" w:hanging="125"/>
      </w:pPr>
      <w:rPr>
        <w:rFonts w:hint="default"/>
        <w:lang w:val="vi" w:eastAsia="en-US" w:bidi="ar-SA"/>
      </w:rPr>
    </w:lvl>
    <w:lvl w:ilvl="8" w:tplc="2B466590">
      <w:numFmt w:val="bullet"/>
      <w:lvlText w:val="•"/>
      <w:lvlJc w:val="left"/>
      <w:pPr>
        <w:ind w:left="3385" w:hanging="125"/>
      </w:pPr>
      <w:rPr>
        <w:rFonts w:hint="default"/>
        <w:lang w:val="vi" w:eastAsia="en-US" w:bidi="ar-SA"/>
      </w:rPr>
    </w:lvl>
  </w:abstractNum>
  <w:abstractNum w:abstractNumId="14">
    <w:nsid w:val="6BC9403E"/>
    <w:multiLevelType w:val="hybridMultilevel"/>
    <w:tmpl w:val="1BE6CE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1727B44"/>
    <w:multiLevelType w:val="hybridMultilevel"/>
    <w:tmpl w:val="F87A1DDA"/>
    <w:lvl w:ilvl="0" w:tplc="ABA69DB0">
      <w:start w:val="1"/>
      <w:numFmt w:val="decimal"/>
      <w:lvlText w:val="%1."/>
      <w:lvlJc w:val="left"/>
      <w:pPr>
        <w:ind w:left="1553" w:hanging="885"/>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6">
    <w:nsid w:val="7CE70ACB"/>
    <w:multiLevelType w:val="hybridMultilevel"/>
    <w:tmpl w:val="B3EE435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14"/>
  </w:num>
  <w:num w:numId="3">
    <w:abstractNumId w:val="16"/>
  </w:num>
  <w:num w:numId="4">
    <w:abstractNumId w:val="1"/>
  </w:num>
  <w:num w:numId="5">
    <w:abstractNumId w:val="2"/>
  </w:num>
  <w:num w:numId="6">
    <w:abstractNumId w:val="10"/>
  </w:num>
  <w:num w:numId="7">
    <w:abstractNumId w:val="5"/>
  </w:num>
  <w:num w:numId="8">
    <w:abstractNumId w:val="15"/>
  </w:num>
  <w:num w:numId="9">
    <w:abstractNumId w:val="13"/>
  </w:num>
  <w:num w:numId="10">
    <w:abstractNumId w:val="4"/>
  </w:num>
  <w:num w:numId="11">
    <w:abstractNumId w:val="6"/>
  </w:num>
  <w:num w:numId="12">
    <w:abstractNumId w:val="11"/>
  </w:num>
  <w:num w:numId="13">
    <w:abstractNumId w:val="0"/>
  </w:num>
  <w:num w:numId="14">
    <w:abstractNumId w:val="3"/>
  </w:num>
  <w:num w:numId="15">
    <w:abstractNumId w:val="12"/>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D4"/>
    <w:rsid w:val="00001487"/>
    <w:rsid w:val="00003A1B"/>
    <w:rsid w:val="000042D8"/>
    <w:rsid w:val="00004B9B"/>
    <w:rsid w:val="00006F43"/>
    <w:rsid w:val="000123BB"/>
    <w:rsid w:val="00017073"/>
    <w:rsid w:val="000210ED"/>
    <w:rsid w:val="00025E47"/>
    <w:rsid w:val="000277BC"/>
    <w:rsid w:val="000335FD"/>
    <w:rsid w:val="00034D63"/>
    <w:rsid w:val="00035A50"/>
    <w:rsid w:val="00037A0D"/>
    <w:rsid w:val="00037B95"/>
    <w:rsid w:val="0004664E"/>
    <w:rsid w:val="00046E19"/>
    <w:rsid w:val="000507F9"/>
    <w:rsid w:val="00052B3C"/>
    <w:rsid w:val="00053A82"/>
    <w:rsid w:val="00054C67"/>
    <w:rsid w:val="00056596"/>
    <w:rsid w:val="00060EF7"/>
    <w:rsid w:val="00061509"/>
    <w:rsid w:val="0006202B"/>
    <w:rsid w:val="00066966"/>
    <w:rsid w:val="0006751A"/>
    <w:rsid w:val="00067DA7"/>
    <w:rsid w:val="00070331"/>
    <w:rsid w:val="00071C73"/>
    <w:rsid w:val="0007359B"/>
    <w:rsid w:val="00074804"/>
    <w:rsid w:val="00075205"/>
    <w:rsid w:val="00080C35"/>
    <w:rsid w:val="0008110C"/>
    <w:rsid w:val="00081B4E"/>
    <w:rsid w:val="00081FB2"/>
    <w:rsid w:val="00087F12"/>
    <w:rsid w:val="000930B2"/>
    <w:rsid w:val="00095BF4"/>
    <w:rsid w:val="00096F95"/>
    <w:rsid w:val="00097882"/>
    <w:rsid w:val="000A5FD5"/>
    <w:rsid w:val="000B4331"/>
    <w:rsid w:val="000B48C3"/>
    <w:rsid w:val="000C012B"/>
    <w:rsid w:val="000C1FA2"/>
    <w:rsid w:val="000C332B"/>
    <w:rsid w:val="000C376A"/>
    <w:rsid w:val="000C7E90"/>
    <w:rsid w:val="000D011B"/>
    <w:rsid w:val="000D4ED2"/>
    <w:rsid w:val="000D5F59"/>
    <w:rsid w:val="000E0B44"/>
    <w:rsid w:val="000E0B8E"/>
    <w:rsid w:val="000E7903"/>
    <w:rsid w:val="000F0C85"/>
    <w:rsid w:val="000F0DDB"/>
    <w:rsid w:val="000F306F"/>
    <w:rsid w:val="000F4E04"/>
    <w:rsid w:val="000F57AD"/>
    <w:rsid w:val="000F5E61"/>
    <w:rsid w:val="001129A1"/>
    <w:rsid w:val="0011382F"/>
    <w:rsid w:val="00122556"/>
    <w:rsid w:val="0012276D"/>
    <w:rsid w:val="00123A89"/>
    <w:rsid w:val="0012608F"/>
    <w:rsid w:val="0013040F"/>
    <w:rsid w:val="00132203"/>
    <w:rsid w:val="00142258"/>
    <w:rsid w:val="0014635B"/>
    <w:rsid w:val="0014733E"/>
    <w:rsid w:val="001566C1"/>
    <w:rsid w:val="0016111B"/>
    <w:rsid w:val="00165334"/>
    <w:rsid w:val="00170020"/>
    <w:rsid w:val="00174E26"/>
    <w:rsid w:val="00175266"/>
    <w:rsid w:val="001774AF"/>
    <w:rsid w:val="00177FA1"/>
    <w:rsid w:val="0018026E"/>
    <w:rsid w:val="001805A3"/>
    <w:rsid w:val="00182EC0"/>
    <w:rsid w:val="00183567"/>
    <w:rsid w:val="00187E77"/>
    <w:rsid w:val="00191231"/>
    <w:rsid w:val="00191370"/>
    <w:rsid w:val="001913B7"/>
    <w:rsid w:val="001914A1"/>
    <w:rsid w:val="00192BCB"/>
    <w:rsid w:val="0019737B"/>
    <w:rsid w:val="001A14ED"/>
    <w:rsid w:val="001A1532"/>
    <w:rsid w:val="001B200F"/>
    <w:rsid w:val="001B2085"/>
    <w:rsid w:val="001B33ED"/>
    <w:rsid w:val="001B3813"/>
    <w:rsid w:val="001B59EB"/>
    <w:rsid w:val="001C01EC"/>
    <w:rsid w:val="001D4AA3"/>
    <w:rsid w:val="001E0EE1"/>
    <w:rsid w:val="001E59AF"/>
    <w:rsid w:val="001E7798"/>
    <w:rsid w:val="001F0710"/>
    <w:rsid w:val="001F0AF3"/>
    <w:rsid w:val="001F48C2"/>
    <w:rsid w:val="001F52D7"/>
    <w:rsid w:val="00212271"/>
    <w:rsid w:val="0021331C"/>
    <w:rsid w:val="00214EBC"/>
    <w:rsid w:val="00217F24"/>
    <w:rsid w:val="0022178D"/>
    <w:rsid w:val="00223650"/>
    <w:rsid w:val="0022623B"/>
    <w:rsid w:val="00226905"/>
    <w:rsid w:val="00227A6D"/>
    <w:rsid w:val="00230417"/>
    <w:rsid w:val="00236157"/>
    <w:rsid w:val="00241140"/>
    <w:rsid w:val="0025286E"/>
    <w:rsid w:val="00256931"/>
    <w:rsid w:val="00264687"/>
    <w:rsid w:val="0026531F"/>
    <w:rsid w:val="002700BE"/>
    <w:rsid w:val="002707D2"/>
    <w:rsid w:val="00271CDD"/>
    <w:rsid w:val="002721DF"/>
    <w:rsid w:val="00272E40"/>
    <w:rsid w:val="002803FC"/>
    <w:rsid w:val="00284EEE"/>
    <w:rsid w:val="00285C1E"/>
    <w:rsid w:val="00294C80"/>
    <w:rsid w:val="00295729"/>
    <w:rsid w:val="00297768"/>
    <w:rsid w:val="002A0D54"/>
    <w:rsid w:val="002A2674"/>
    <w:rsid w:val="002A7294"/>
    <w:rsid w:val="002A7A2E"/>
    <w:rsid w:val="002B2B24"/>
    <w:rsid w:val="002B3218"/>
    <w:rsid w:val="002B48AC"/>
    <w:rsid w:val="002D435A"/>
    <w:rsid w:val="002D5531"/>
    <w:rsid w:val="002D57D0"/>
    <w:rsid w:val="002D6C0E"/>
    <w:rsid w:val="002D7A16"/>
    <w:rsid w:val="002E0FE1"/>
    <w:rsid w:val="002E2197"/>
    <w:rsid w:val="002E3677"/>
    <w:rsid w:val="002E6CAF"/>
    <w:rsid w:val="002F012E"/>
    <w:rsid w:val="002F0B06"/>
    <w:rsid w:val="002F4B1D"/>
    <w:rsid w:val="002F4DA9"/>
    <w:rsid w:val="002F4EC1"/>
    <w:rsid w:val="00302801"/>
    <w:rsid w:val="00304132"/>
    <w:rsid w:val="00306862"/>
    <w:rsid w:val="00310B63"/>
    <w:rsid w:val="00312471"/>
    <w:rsid w:val="00313213"/>
    <w:rsid w:val="0031512E"/>
    <w:rsid w:val="00316678"/>
    <w:rsid w:val="00317DB0"/>
    <w:rsid w:val="00322A9B"/>
    <w:rsid w:val="003253A4"/>
    <w:rsid w:val="00326E27"/>
    <w:rsid w:val="0033605D"/>
    <w:rsid w:val="00336611"/>
    <w:rsid w:val="00340F3B"/>
    <w:rsid w:val="00341CDF"/>
    <w:rsid w:val="00342B30"/>
    <w:rsid w:val="00345D34"/>
    <w:rsid w:val="003541EB"/>
    <w:rsid w:val="0035491B"/>
    <w:rsid w:val="003549D8"/>
    <w:rsid w:val="00366906"/>
    <w:rsid w:val="0037031F"/>
    <w:rsid w:val="0037300F"/>
    <w:rsid w:val="00373514"/>
    <w:rsid w:val="00380D22"/>
    <w:rsid w:val="00393619"/>
    <w:rsid w:val="003A1AC4"/>
    <w:rsid w:val="003A35F8"/>
    <w:rsid w:val="003A3665"/>
    <w:rsid w:val="003B3620"/>
    <w:rsid w:val="003C0DDA"/>
    <w:rsid w:val="003C4F87"/>
    <w:rsid w:val="003C56A1"/>
    <w:rsid w:val="003D0E48"/>
    <w:rsid w:val="003D1561"/>
    <w:rsid w:val="003D2E54"/>
    <w:rsid w:val="003D2E9C"/>
    <w:rsid w:val="003D489C"/>
    <w:rsid w:val="003D4F4A"/>
    <w:rsid w:val="003D5204"/>
    <w:rsid w:val="003D629B"/>
    <w:rsid w:val="003E0A81"/>
    <w:rsid w:val="003E2B5B"/>
    <w:rsid w:val="003F0406"/>
    <w:rsid w:val="003F0D27"/>
    <w:rsid w:val="0040001B"/>
    <w:rsid w:val="00403B93"/>
    <w:rsid w:val="00403BC2"/>
    <w:rsid w:val="00406307"/>
    <w:rsid w:val="00406765"/>
    <w:rsid w:val="004101EB"/>
    <w:rsid w:val="00411B55"/>
    <w:rsid w:val="00413034"/>
    <w:rsid w:val="00413710"/>
    <w:rsid w:val="004146CF"/>
    <w:rsid w:val="00424860"/>
    <w:rsid w:val="00431EDE"/>
    <w:rsid w:val="004325BD"/>
    <w:rsid w:val="00436D2E"/>
    <w:rsid w:val="0043710F"/>
    <w:rsid w:val="0043727B"/>
    <w:rsid w:val="0044090F"/>
    <w:rsid w:val="00442873"/>
    <w:rsid w:val="00442F9E"/>
    <w:rsid w:val="0046034B"/>
    <w:rsid w:val="00464189"/>
    <w:rsid w:val="0046508A"/>
    <w:rsid w:val="00466100"/>
    <w:rsid w:val="004703D6"/>
    <w:rsid w:val="004735C3"/>
    <w:rsid w:val="0047433B"/>
    <w:rsid w:val="004764DA"/>
    <w:rsid w:val="004779C7"/>
    <w:rsid w:val="004870C8"/>
    <w:rsid w:val="00487651"/>
    <w:rsid w:val="00487959"/>
    <w:rsid w:val="004916C5"/>
    <w:rsid w:val="004951AF"/>
    <w:rsid w:val="004959C1"/>
    <w:rsid w:val="00496424"/>
    <w:rsid w:val="004A1F67"/>
    <w:rsid w:val="004A2EDC"/>
    <w:rsid w:val="004A486A"/>
    <w:rsid w:val="004A6C94"/>
    <w:rsid w:val="004B4A10"/>
    <w:rsid w:val="004B6A5C"/>
    <w:rsid w:val="004C012F"/>
    <w:rsid w:val="004D6870"/>
    <w:rsid w:val="004E6ECF"/>
    <w:rsid w:val="005013EF"/>
    <w:rsid w:val="005036B6"/>
    <w:rsid w:val="00510E75"/>
    <w:rsid w:val="00510FBB"/>
    <w:rsid w:val="00512930"/>
    <w:rsid w:val="00512CB6"/>
    <w:rsid w:val="00517018"/>
    <w:rsid w:val="0051755A"/>
    <w:rsid w:val="00520B5A"/>
    <w:rsid w:val="005225B0"/>
    <w:rsid w:val="00527AFB"/>
    <w:rsid w:val="00527BCB"/>
    <w:rsid w:val="00540507"/>
    <w:rsid w:val="00541FD2"/>
    <w:rsid w:val="0054211C"/>
    <w:rsid w:val="005439E6"/>
    <w:rsid w:val="00544174"/>
    <w:rsid w:val="0055496F"/>
    <w:rsid w:val="00556A45"/>
    <w:rsid w:val="005575F4"/>
    <w:rsid w:val="00557ED2"/>
    <w:rsid w:val="0056070F"/>
    <w:rsid w:val="00564764"/>
    <w:rsid w:val="005676B3"/>
    <w:rsid w:val="0056786F"/>
    <w:rsid w:val="0057191F"/>
    <w:rsid w:val="005801BC"/>
    <w:rsid w:val="00582681"/>
    <w:rsid w:val="00592BDD"/>
    <w:rsid w:val="00594E17"/>
    <w:rsid w:val="005A1595"/>
    <w:rsid w:val="005A259B"/>
    <w:rsid w:val="005A293E"/>
    <w:rsid w:val="005A64D6"/>
    <w:rsid w:val="005B29EA"/>
    <w:rsid w:val="005B37F6"/>
    <w:rsid w:val="005B3FBC"/>
    <w:rsid w:val="005B4979"/>
    <w:rsid w:val="005C096E"/>
    <w:rsid w:val="005C6DB7"/>
    <w:rsid w:val="005C7680"/>
    <w:rsid w:val="005D3DCE"/>
    <w:rsid w:val="005D4608"/>
    <w:rsid w:val="005E0D32"/>
    <w:rsid w:val="005E1AEE"/>
    <w:rsid w:val="005E1E1D"/>
    <w:rsid w:val="005E2E0E"/>
    <w:rsid w:val="005F0E6F"/>
    <w:rsid w:val="005F3EB6"/>
    <w:rsid w:val="005F7428"/>
    <w:rsid w:val="005F7C05"/>
    <w:rsid w:val="006010EB"/>
    <w:rsid w:val="00601C5F"/>
    <w:rsid w:val="00601D5E"/>
    <w:rsid w:val="006077D8"/>
    <w:rsid w:val="006118E2"/>
    <w:rsid w:val="006121A3"/>
    <w:rsid w:val="0061468A"/>
    <w:rsid w:val="00620C62"/>
    <w:rsid w:val="0062291F"/>
    <w:rsid w:val="006231A7"/>
    <w:rsid w:val="00627E83"/>
    <w:rsid w:val="0063154C"/>
    <w:rsid w:val="00635C6F"/>
    <w:rsid w:val="00640EDA"/>
    <w:rsid w:val="00642C82"/>
    <w:rsid w:val="00652A19"/>
    <w:rsid w:val="006575CF"/>
    <w:rsid w:val="00657A05"/>
    <w:rsid w:val="006607F9"/>
    <w:rsid w:val="006627E4"/>
    <w:rsid w:val="0066635E"/>
    <w:rsid w:val="00666C29"/>
    <w:rsid w:val="00667E65"/>
    <w:rsid w:val="00673849"/>
    <w:rsid w:val="006775EA"/>
    <w:rsid w:val="00677DE0"/>
    <w:rsid w:val="00690C73"/>
    <w:rsid w:val="006916EF"/>
    <w:rsid w:val="0069218A"/>
    <w:rsid w:val="00696B95"/>
    <w:rsid w:val="00696F88"/>
    <w:rsid w:val="00697B5B"/>
    <w:rsid w:val="006A69A5"/>
    <w:rsid w:val="006B05CA"/>
    <w:rsid w:val="006B1E47"/>
    <w:rsid w:val="006B2CF4"/>
    <w:rsid w:val="006B3BAC"/>
    <w:rsid w:val="006B3BC1"/>
    <w:rsid w:val="006B4E2B"/>
    <w:rsid w:val="006B5455"/>
    <w:rsid w:val="006C1A04"/>
    <w:rsid w:val="006C2D69"/>
    <w:rsid w:val="006C6657"/>
    <w:rsid w:val="006C7533"/>
    <w:rsid w:val="006D0A21"/>
    <w:rsid w:val="006D2E1A"/>
    <w:rsid w:val="006D3C82"/>
    <w:rsid w:val="006D7CFE"/>
    <w:rsid w:val="006E1D67"/>
    <w:rsid w:val="006E2335"/>
    <w:rsid w:val="006E4AAF"/>
    <w:rsid w:val="006F05F6"/>
    <w:rsid w:val="006F4AED"/>
    <w:rsid w:val="006F5048"/>
    <w:rsid w:val="006F7F2B"/>
    <w:rsid w:val="0070081D"/>
    <w:rsid w:val="00703972"/>
    <w:rsid w:val="007118D4"/>
    <w:rsid w:val="00715539"/>
    <w:rsid w:val="00725179"/>
    <w:rsid w:val="0072639A"/>
    <w:rsid w:val="00737A15"/>
    <w:rsid w:val="00740CB1"/>
    <w:rsid w:val="00744505"/>
    <w:rsid w:val="00745B2F"/>
    <w:rsid w:val="00752705"/>
    <w:rsid w:val="00755271"/>
    <w:rsid w:val="0075779F"/>
    <w:rsid w:val="007577A2"/>
    <w:rsid w:val="00757B61"/>
    <w:rsid w:val="0076304E"/>
    <w:rsid w:val="00763FD1"/>
    <w:rsid w:val="0076409F"/>
    <w:rsid w:val="00764DD2"/>
    <w:rsid w:val="00770F44"/>
    <w:rsid w:val="00772D87"/>
    <w:rsid w:val="0077759E"/>
    <w:rsid w:val="0078021D"/>
    <w:rsid w:val="00780F13"/>
    <w:rsid w:val="007828A5"/>
    <w:rsid w:val="007830C6"/>
    <w:rsid w:val="00785ED7"/>
    <w:rsid w:val="00791454"/>
    <w:rsid w:val="00793C7B"/>
    <w:rsid w:val="00794659"/>
    <w:rsid w:val="007A0B41"/>
    <w:rsid w:val="007A1F07"/>
    <w:rsid w:val="007A1FB2"/>
    <w:rsid w:val="007A3B74"/>
    <w:rsid w:val="007A53B9"/>
    <w:rsid w:val="007A67A2"/>
    <w:rsid w:val="007B0CED"/>
    <w:rsid w:val="007B4FEF"/>
    <w:rsid w:val="007B559F"/>
    <w:rsid w:val="007B7B2B"/>
    <w:rsid w:val="007C16AE"/>
    <w:rsid w:val="007C332A"/>
    <w:rsid w:val="007C499F"/>
    <w:rsid w:val="007C520C"/>
    <w:rsid w:val="007C53CC"/>
    <w:rsid w:val="007C6193"/>
    <w:rsid w:val="007D4CBF"/>
    <w:rsid w:val="007E026C"/>
    <w:rsid w:val="007E3E56"/>
    <w:rsid w:val="007E5BBC"/>
    <w:rsid w:val="007F32E9"/>
    <w:rsid w:val="007F3F4D"/>
    <w:rsid w:val="007F462B"/>
    <w:rsid w:val="007F4B70"/>
    <w:rsid w:val="007F5095"/>
    <w:rsid w:val="008004EC"/>
    <w:rsid w:val="00801342"/>
    <w:rsid w:val="00802298"/>
    <w:rsid w:val="00804320"/>
    <w:rsid w:val="00806C0D"/>
    <w:rsid w:val="008150CD"/>
    <w:rsid w:val="00821011"/>
    <w:rsid w:val="008228E5"/>
    <w:rsid w:val="00830526"/>
    <w:rsid w:val="008306FF"/>
    <w:rsid w:val="0083105C"/>
    <w:rsid w:val="00833561"/>
    <w:rsid w:val="00834F9A"/>
    <w:rsid w:val="008354E9"/>
    <w:rsid w:val="008531EC"/>
    <w:rsid w:val="0085386E"/>
    <w:rsid w:val="00861751"/>
    <w:rsid w:val="0086230C"/>
    <w:rsid w:val="00862D50"/>
    <w:rsid w:val="00864FAE"/>
    <w:rsid w:val="00866FDB"/>
    <w:rsid w:val="00867869"/>
    <w:rsid w:val="008764CA"/>
    <w:rsid w:val="008832CE"/>
    <w:rsid w:val="00884800"/>
    <w:rsid w:val="00885D06"/>
    <w:rsid w:val="00891336"/>
    <w:rsid w:val="008A177A"/>
    <w:rsid w:val="008A2B98"/>
    <w:rsid w:val="008A3092"/>
    <w:rsid w:val="008A4C38"/>
    <w:rsid w:val="008B2198"/>
    <w:rsid w:val="008B32D2"/>
    <w:rsid w:val="008B4C88"/>
    <w:rsid w:val="008C0AF9"/>
    <w:rsid w:val="008C6FBC"/>
    <w:rsid w:val="008D34F4"/>
    <w:rsid w:val="008D4D98"/>
    <w:rsid w:val="008D4E87"/>
    <w:rsid w:val="008E2723"/>
    <w:rsid w:val="008E3EFB"/>
    <w:rsid w:val="008E43FF"/>
    <w:rsid w:val="008E63DF"/>
    <w:rsid w:val="008F2C9C"/>
    <w:rsid w:val="008F382B"/>
    <w:rsid w:val="008F38DF"/>
    <w:rsid w:val="008F5294"/>
    <w:rsid w:val="00906167"/>
    <w:rsid w:val="00906426"/>
    <w:rsid w:val="00911D30"/>
    <w:rsid w:val="00912130"/>
    <w:rsid w:val="0091421B"/>
    <w:rsid w:val="009168E5"/>
    <w:rsid w:val="009169BA"/>
    <w:rsid w:val="0092134A"/>
    <w:rsid w:val="009242EC"/>
    <w:rsid w:val="00925858"/>
    <w:rsid w:val="00937437"/>
    <w:rsid w:val="00940753"/>
    <w:rsid w:val="009422AC"/>
    <w:rsid w:val="009426D8"/>
    <w:rsid w:val="00942EEB"/>
    <w:rsid w:val="00943A96"/>
    <w:rsid w:val="0094720F"/>
    <w:rsid w:val="00947B48"/>
    <w:rsid w:val="00950C01"/>
    <w:rsid w:val="009516B2"/>
    <w:rsid w:val="00965DAC"/>
    <w:rsid w:val="009745F1"/>
    <w:rsid w:val="009773E7"/>
    <w:rsid w:val="009826BA"/>
    <w:rsid w:val="009843BF"/>
    <w:rsid w:val="00984899"/>
    <w:rsid w:val="00984D27"/>
    <w:rsid w:val="00987EE1"/>
    <w:rsid w:val="00991B6A"/>
    <w:rsid w:val="0099291D"/>
    <w:rsid w:val="00993BFE"/>
    <w:rsid w:val="009947E9"/>
    <w:rsid w:val="00995E39"/>
    <w:rsid w:val="00996C8A"/>
    <w:rsid w:val="00996E82"/>
    <w:rsid w:val="009B3361"/>
    <w:rsid w:val="009B3E34"/>
    <w:rsid w:val="009B3F50"/>
    <w:rsid w:val="009B446D"/>
    <w:rsid w:val="009B737E"/>
    <w:rsid w:val="009C115D"/>
    <w:rsid w:val="009C1821"/>
    <w:rsid w:val="009D0BC5"/>
    <w:rsid w:val="009D738E"/>
    <w:rsid w:val="009E21F4"/>
    <w:rsid w:val="009E2D90"/>
    <w:rsid w:val="009E4D94"/>
    <w:rsid w:val="009F3DD5"/>
    <w:rsid w:val="00A0132A"/>
    <w:rsid w:val="00A03410"/>
    <w:rsid w:val="00A04620"/>
    <w:rsid w:val="00A05D32"/>
    <w:rsid w:val="00A07E37"/>
    <w:rsid w:val="00A10556"/>
    <w:rsid w:val="00A1266F"/>
    <w:rsid w:val="00A16377"/>
    <w:rsid w:val="00A21198"/>
    <w:rsid w:val="00A2491B"/>
    <w:rsid w:val="00A3384B"/>
    <w:rsid w:val="00A3643C"/>
    <w:rsid w:val="00A475FC"/>
    <w:rsid w:val="00A50ECF"/>
    <w:rsid w:val="00A5336F"/>
    <w:rsid w:val="00A5484E"/>
    <w:rsid w:val="00A5561E"/>
    <w:rsid w:val="00A570E4"/>
    <w:rsid w:val="00A62B88"/>
    <w:rsid w:val="00A70469"/>
    <w:rsid w:val="00A71D11"/>
    <w:rsid w:val="00A75B2D"/>
    <w:rsid w:val="00A80E50"/>
    <w:rsid w:val="00A91062"/>
    <w:rsid w:val="00A91FFA"/>
    <w:rsid w:val="00A93E0D"/>
    <w:rsid w:val="00A968CD"/>
    <w:rsid w:val="00A9763E"/>
    <w:rsid w:val="00AA4CE0"/>
    <w:rsid w:val="00AB5612"/>
    <w:rsid w:val="00AB6863"/>
    <w:rsid w:val="00AB7B54"/>
    <w:rsid w:val="00AC426E"/>
    <w:rsid w:val="00AC5150"/>
    <w:rsid w:val="00AD33D3"/>
    <w:rsid w:val="00AD36C8"/>
    <w:rsid w:val="00AD4781"/>
    <w:rsid w:val="00AD62CE"/>
    <w:rsid w:val="00AD6D93"/>
    <w:rsid w:val="00AE31F9"/>
    <w:rsid w:val="00AF5141"/>
    <w:rsid w:val="00AF5520"/>
    <w:rsid w:val="00B0559C"/>
    <w:rsid w:val="00B058AF"/>
    <w:rsid w:val="00B15D87"/>
    <w:rsid w:val="00B1626B"/>
    <w:rsid w:val="00B241AE"/>
    <w:rsid w:val="00B274DC"/>
    <w:rsid w:val="00B27DD3"/>
    <w:rsid w:val="00B3005A"/>
    <w:rsid w:val="00B30C96"/>
    <w:rsid w:val="00B352F9"/>
    <w:rsid w:val="00B356DB"/>
    <w:rsid w:val="00B36E52"/>
    <w:rsid w:val="00B40B4B"/>
    <w:rsid w:val="00B474E5"/>
    <w:rsid w:val="00B50413"/>
    <w:rsid w:val="00B51C6D"/>
    <w:rsid w:val="00B559D2"/>
    <w:rsid w:val="00B5602C"/>
    <w:rsid w:val="00B57F3C"/>
    <w:rsid w:val="00B604A2"/>
    <w:rsid w:val="00B61603"/>
    <w:rsid w:val="00B659F9"/>
    <w:rsid w:val="00B72307"/>
    <w:rsid w:val="00B73D8E"/>
    <w:rsid w:val="00B77CDA"/>
    <w:rsid w:val="00B84914"/>
    <w:rsid w:val="00B84DFD"/>
    <w:rsid w:val="00B956AC"/>
    <w:rsid w:val="00B97DD2"/>
    <w:rsid w:val="00BA15E0"/>
    <w:rsid w:val="00BA20E0"/>
    <w:rsid w:val="00BA248F"/>
    <w:rsid w:val="00BA5CCC"/>
    <w:rsid w:val="00BB13D3"/>
    <w:rsid w:val="00BC07C4"/>
    <w:rsid w:val="00BC0AE2"/>
    <w:rsid w:val="00BC6C3A"/>
    <w:rsid w:val="00BC7CFB"/>
    <w:rsid w:val="00BC7F33"/>
    <w:rsid w:val="00BE03C9"/>
    <w:rsid w:val="00BF03D2"/>
    <w:rsid w:val="00BF0D9C"/>
    <w:rsid w:val="00BF5567"/>
    <w:rsid w:val="00BF61F5"/>
    <w:rsid w:val="00C0056B"/>
    <w:rsid w:val="00C02582"/>
    <w:rsid w:val="00C028A2"/>
    <w:rsid w:val="00C11169"/>
    <w:rsid w:val="00C11829"/>
    <w:rsid w:val="00C121F8"/>
    <w:rsid w:val="00C13178"/>
    <w:rsid w:val="00C15ABD"/>
    <w:rsid w:val="00C22982"/>
    <w:rsid w:val="00C366A3"/>
    <w:rsid w:val="00C41892"/>
    <w:rsid w:val="00C51330"/>
    <w:rsid w:val="00C55B62"/>
    <w:rsid w:val="00C634D9"/>
    <w:rsid w:val="00C6396C"/>
    <w:rsid w:val="00C642BF"/>
    <w:rsid w:val="00C659F0"/>
    <w:rsid w:val="00C67D76"/>
    <w:rsid w:val="00C722E9"/>
    <w:rsid w:val="00C73CF6"/>
    <w:rsid w:val="00C763F5"/>
    <w:rsid w:val="00C81D33"/>
    <w:rsid w:val="00C828A4"/>
    <w:rsid w:val="00C82CDA"/>
    <w:rsid w:val="00C856FD"/>
    <w:rsid w:val="00C87FB2"/>
    <w:rsid w:val="00C912A5"/>
    <w:rsid w:val="00C963D0"/>
    <w:rsid w:val="00CA37A5"/>
    <w:rsid w:val="00CA4194"/>
    <w:rsid w:val="00CB0D53"/>
    <w:rsid w:val="00CB28F3"/>
    <w:rsid w:val="00CB4474"/>
    <w:rsid w:val="00CB5896"/>
    <w:rsid w:val="00CB5A35"/>
    <w:rsid w:val="00CC4C9C"/>
    <w:rsid w:val="00CC6DC8"/>
    <w:rsid w:val="00CD56DF"/>
    <w:rsid w:val="00CD5AB6"/>
    <w:rsid w:val="00CF22D4"/>
    <w:rsid w:val="00CF5B71"/>
    <w:rsid w:val="00D04CBD"/>
    <w:rsid w:val="00D058EC"/>
    <w:rsid w:val="00D0653A"/>
    <w:rsid w:val="00D072A0"/>
    <w:rsid w:val="00D2030E"/>
    <w:rsid w:val="00D20AA0"/>
    <w:rsid w:val="00D2177C"/>
    <w:rsid w:val="00D23088"/>
    <w:rsid w:val="00D322BB"/>
    <w:rsid w:val="00D52F60"/>
    <w:rsid w:val="00D543FE"/>
    <w:rsid w:val="00D545C2"/>
    <w:rsid w:val="00D67C61"/>
    <w:rsid w:val="00D70541"/>
    <w:rsid w:val="00D708C7"/>
    <w:rsid w:val="00D7593E"/>
    <w:rsid w:val="00D80666"/>
    <w:rsid w:val="00D849C7"/>
    <w:rsid w:val="00D87CF6"/>
    <w:rsid w:val="00D903EA"/>
    <w:rsid w:val="00D9264A"/>
    <w:rsid w:val="00D92AE3"/>
    <w:rsid w:val="00D95CFB"/>
    <w:rsid w:val="00D971FC"/>
    <w:rsid w:val="00DA1F0D"/>
    <w:rsid w:val="00DB1A23"/>
    <w:rsid w:val="00DB481D"/>
    <w:rsid w:val="00DB6C7B"/>
    <w:rsid w:val="00DB71B7"/>
    <w:rsid w:val="00DC2F3B"/>
    <w:rsid w:val="00DD4D11"/>
    <w:rsid w:val="00DE1829"/>
    <w:rsid w:val="00DE3A2B"/>
    <w:rsid w:val="00DF027D"/>
    <w:rsid w:val="00DF42E9"/>
    <w:rsid w:val="00DF6705"/>
    <w:rsid w:val="00E022A2"/>
    <w:rsid w:val="00E03D65"/>
    <w:rsid w:val="00E04A61"/>
    <w:rsid w:val="00E05DC5"/>
    <w:rsid w:val="00E06EC2"/>
    <w:rsid w:val="00E124A1"/>
    <w:rsid w:val="00E153D4"/>
    <w:rsid w:val="00E16689"/>
    <w:rsid w:val="00E2035C"/>
    <w:rsid w:val="00E20E42"/>
    <w:rsid w:val="00E21D55"/>
    <w:rsid w:val="00E2222F"/>
    <w:rsid w:val="00E2316F"/>
    <w:rsid w:val="00E26384"/>
    <w:rsid w:val="00E32D30"/>
    <w:rsid w:val="00E34DDB"/>
    <w:rsid w:val="00E41823"/>
    <w:rsid w:val="00E41ADA"/>
    <w:rsid w:val="00E4548A"/>
    <w:rsid w:val="00E572FB"/>
    <w:rsid w:val="00E5796B"/>
    <w:rsid w:val="00E57A5C"/>
    <w:rsid w:val="00E60111"/>
    <w:rsid w:val="00E66B89"/>
    <w:rsid w:val="00E70510"/>
    <w:rsid w:val="00E7403A"/>
    <w:rsid w:val="00E75804"/>
    <w:rsid w:val="00E85BC5"/>
    <w:rsid w:val="00E8660B"/>
    <w:rsid w:val="00E86CFA"/>
    <w:rsid w:val="00E87067"/>
    <w:rsid w:val="00E97CF7"/>
    <w:rsid w:val="00EA335D"/>
    <w:rsid w:val="00EA4324"/>
    <w:rsid w:val="00EA5534"/>
    <w:rsid w:val="00EB0A67"/>
    <w:rsid w:val="00EB0E52"/>
    <w:rsid w:val="00EB5294"/>
    <w:rsid w:val="00EB5C30"/>
    <w:rsid w:val="00ED360F"/>
    <w:rsid w:val="00ED39FA"/>
    <w:rsid w:val="00ED5E32"/>
    <w:rsid w:val="00EE15FF"/>
    <w:rsid w:val="00EE1A03"/>
    <w:rsid w:val="00EE1B6E"/>
    <w:rsid w:val="00EE38DC"/>
    <w:rsid w:val="00EE598D"/>
    <w:rsid w:val="00EF09CF"/>
    <w:rsid w:val="00EF10B5"/>
    <w:rsid w:val="00EF1773"/>
    <w:rsid w:val="00EF44F8"/>
    <w:rsid w:val="00EF45AF"/>
    <w:rsid w:val="00EF4894"/>
    <w:rsid w:val="00F01A4A"/>
    <w:rsid w:val="00F0259C"/>
    <w:rsid w:val="00F02B3D"/>
    <w:rsid w:val="00F03783"/>
    <w:rsid w:val="00F059C4"/>
    <w:rsid w:val="00F077A3"/>
    <w:rsid w:val="00F11100"/>
    <w:rsid w:val="00F11607"/>
    <w:rsid w:val="00F1395C"/>
    <w:rsid w:val="00F14AC3"/>
    <w:rsid w:val="00F14EAD"/>
    <w:rsid w:val="00F2092B"/>
    <w:rsid w:val="00F24924"/>
    <w:rsid w:val="00F2606F"/>
    <w:rsid w:val="00F26963"/>
    <w:rsid w:val="00F274C6"/>
    <w:rsid w:val="00F30FDA"/>
    <w:rsid w:val="00F35BE3"/>
    <w:rsid w:val="00F406C8"/>
    <w:rsid w:val="00F41A98"/>
    <w:rsid w:val="00F44567"/>
    <w:rsid w:val="00F47575"/>
    <w:rsid w:val="00F51D6F"/>
    <w:rsid w:val="00F53C7E"/>
    <w:rsid w:val="00F55621"/>
    <w:rsid w:val="00F61E82"/>
    <w:rsid w:val="00F6427E"/>
    <w:rsid w:val="00F66D5E"/>
    <w:rsid w:val="00F71F60"/>
    <w:rsid w:val="00F72BFE"/>
    <w:rsid w:val="00F73B9A"/>
    <w:rsid w:val="00F75F98"/>
    <w:rsid w:val="00F8376A"/>
    <w:rsid w:val="00F9538E"/>
    <w:rsid w:val="00F95F95"/>
    <w:rsid w:val="00F97DC7"/>
    <w:rsid w:val="00FA143A"/>
    <w:rsid w:val="00FB2F37"/>
    <w:rsid w:val="00FB3627"/>
    <w:rsid w:val="00FB491D"/>
    <w:rsid w:val="00FB564D"/>
    <w:rsid w:val="00FC2D87"/>
    <w:rsid w:val="00FC5F81"/>
    <w:rsid w:val="00FD2CD3"/>
    <w:rsid w:val="00FD4100"/>
    <w:rsid w:val="00FD4F85"/>
    <w:rsid w:val="00FD5800"/>
    <w:rsid w:val="00FD5846"/>
    <w:rsid w:val="00FE0A78"/>
    <w:rsid w:val="00FE4088"/>
    <w:rsid w:val="00FE7A9E"/>
    <w:rsid w:val="00FF5385"/>
    <w:rsid w:val="00FF719C"/>
    <w:rsid w:val="00FF7E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07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qFormat="1"/>
    <w:lsdException w:name="annotation subject"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D4"/>
    <w:rPr>
      <w:rFonts w:ascii="Times New Roman" w:hAnsi="Times New Roman"/>
      <w:sz w:val="28"/>
      <w:szCs w:val="28"/>
      <w:lang w:val="en-US" w:eastAsia="en-US"/>
    </w:rPr>
  </w:style>
  <w:style w:type="paragraph" w:styleId="Heading1">
    <w:name w:val="heading 1"/>
    <w:basedOn w:val="Normal"/>
    <w:next w:val="Normal"/>
    <w:link w:val="Heading1Char"/>
    <w:qFormat/>
    <w:locked/>
    <w:rsid w:val="00170020"/>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1"/>
    <w:qFormat/>
    <w:locked/>
    <w:rsid w:val="00170020"/>
    <w:pPr>
      <w:widowControl w:val="0"/>
      <w:autoSpaceDE w:val="0"/>
      <w:autoSpaceDN w:val="0"/>
      <w:ind w:left="102" w:firstLine="566"/>
      <w:jc w:val="both"/>
      <w:outlineLvl w:val="2"/>
    </w:pPr>
    <w:rPr>
      <w:rFonts w:eastAsia="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qFormat/>
    <w:rsid w:val="009773E7"/>
    <w:pPr>
      <w:spacing w:before="100" w:beforeAutospacing="1" w:after="100" w:afterAutospacing="1"/>
    </w:pPr>
    <w:rPr>
      <w:sz w:val="24"/>
      <w:szCs w:val="24"/>
    </w:rPr>
  </w:style>
  <w:style w:type="character" w:styleId="Hyperlink">
    <w:name w:val="Hyperlink"/>
    <w:uiPriority w:val="99"/>
    <w:semiHidden/>
    <w:rsid w:val="009773E7"/>
    <w:rPr>
      <w:rFonts w:cs="Times New Roman"/>
      <w:color w:val="0000FF"/>
      <w:u w:val="single"/>
    </w:rPr>
  </w:style>
  <w:style w:type="character" w:styleId="FollowedHyperlink">
    <w:name w:val="FollowedHyperlink"/>
    <w:semiHidden/>
    <w:rsid w:val="009773E7"/>
    <w:rPr>
      <w:rFonts w:cs="Times New Roman"/>
      <w:color w:val="800080"/>
      <w:u w:val="single"/>
    </w:rPr>
  </w:style>
  <w:style w:type="table" w:styleId="TableGrid">
    <w:name w:val="Table Grid"/>
    <w:basedOn w:val="TableNormal"/>
    <w:uiPriority w:val="59"/>
    <w:rsid w:val="009773E7"/>
    <w:rPr>
      <w:rFonts w:ascii="Times New Roman" w:eastAsia="Times New Roman" w:hAnsi="Times New Roman"/>
      <w:sz w:val="28"/>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773E7"/>
    <w:pPr>
      <w:spacing w:after="200" w:line="276" w:lineRule="auto"/>
      <w:ind w:left="720"/>
    </w:pPr>
    <w:rPr>
      <w:rFonts w:eastAsia="Times New Roman"/>
      <w:szCs w:val="22"/>
    </w:rPr>
  </w:style>
  <w:style w:type="paragraph" w:styleId="BalloonText">
    <w:name w:val="Balloon Text"/>
    <w:basedOn w:val="Normal"/>
    <w:link w:val="BalloonTextChar"/>
    <w:semiHidden/>
    <w:rsid w:val="009773E7"/>
    <w:rPr>
      <w:rFonts w:ascii="Tahoma" w:eastAsia="Times New Roman" w:hAnsi="Tahoma" w:cs="Tahoma"/>
      <w:sz w:val="16"/>
      <w:szCs w:val="16"/>
    </w:rPr>
  </w:style>
  <w:style w:type="character" w:customStyle="1" w:styleId="BalloonTextChar">
    <w:name w:val="Balloon Text Char"/>
    <w:link w:val="BalloonText"/>
    <w:uiPriority w:val="99"/>
    <w:semiHidden/>
    <w:locked/>
    <w:rsid w:val="009773E7"/>
    <w:rPr>
      <w:rFonts w:ascii="Tahoma" w:hAnsi="Tahoma" w:cs="Tahoma"/>
      <w:sz w:val="16"/>
      <w:szCs w:val="16"/>
    </w:rPr>
  </w:style>
  <w:style w:type="paragraph" w:styleId="Header">
    <w:name w:val="header"/>
    <w:basedOn w:val="Normal"/>
    <w:link w:val="HeaderChar"/>
    <w:uiPriority w:val="99"/>
    <w:rsid w:val="009773E7"/>
    <w:pPr>
      <w:tabs>
        <w:tab w:val="center" w:pos="4680"/>
        <w:tab w:val="right" w:pos="9360"/>
      </w:tabs>
    </w:pPr>
    <w:rPr>
      <w:rFonts w:eastAsia="Times New Roman"/>
      <w:szCs w:val="22"/>
    </w:rPr>
  </w:style>
  <w:style w:type="character" w:customStyle="1" w:styleId="HeaderChar">
    <w:name w:val="Header Char"/>
    <w:link w:val="Header"/>
    <w:uiPriority w:val="99"/>
    <w:locked/>
    <w:rsid w:val="009773E7"/>
    <w:rPr>
      <w:rFonts w:ascii="Times New Roman" w:hAnsi="Times New Roman" w:cs="Times New Roman"/>
      <w:sz w:val="28"/>
    </w:rPr>
  </w:style>
  <w:style w:type="paragraph" w:styleId="Footer">
    <w:name w:val="footer"/>
    <w:basedOn w:val="Normal"/>
    <w:link w:val="FooterChar"/>
    <w:uiPriority w:val="99"/>
    <w:rsid w:val="009773E7"/>
    <w:pPr>
      <w:tabs>
        <w:tab w:val="center" w:pos="4680"/>
        <w:tab w:val="right" w:pos="9360"/>
      </w:tabs>
    </w:pPr>
    <w:rPr>
      <w:rFonts w:eastAsia="Times New Roman"/>
      <w:szCs w:val="22"/>
    </w:rPr>
  </w:style>
  <w:style w:type="character" w:customStyle="1" w:styleId="FooterChar">
    <w:name w:val="Footer Char"/>
    <w:link w:val="Footer"/>
    <w:uiPriority w:val="99"/>
    <w:locked/>
    <w:rsid w:val="009773E7"/>
    <w:rPr>
      <w:rFonts w:ascii="Times New Roman" w:hAnsi="Times New Roman" w:cs="Times New Roman"/>
      <w:sz w:val="28"/>
    </w:rPr>
  </w:style>
  <w:style w:type="paragraph" w:customStyle="1" w:styleId="Char">
    <w:name w:val="Char"/>
    <w:basedOn w:val="Normal"/>
    <w:rsid w:val="006D7CFE"/>
    <w:pPr>
      <w:spacing w:after="160" w:line="240" w:lineRule="exact"/>
      <w:textAlignment w:val="baseline"/>
    </w:pPr>
    <w:rPr>
      <w:rFonts w:ascii="Verdana" w:eastAsia="MS Mincho" w:hAnsi="Verdana"/>
      <w:sz w:val="20"/>
      <w:szCs w:val="20"/>
      <w:lang w:val="en-GB"/>
    </w:rPr>
  </w:style>
  <w:style w:type="character" w:styleId="PageNumber">
    <w:name w:val="page number"/>
    <w:basedOn w:val="DefaultParagraphFont"/>
    <w:rsid w:val="008E3EFB"/>
  </w:style>
  <w:style w:type="character" w:customStyle="1" w:styleId="fontstyle01">
    <w:name w:val="fontstyle01"/>
    <w:rsid w:val="0046034B"/>
    <w:rPr>
      <w:rFonts w:ascii="Times New Roman" w:hAnsi="Times New Roman" w:cs="Times New Roman" w:hint="default"/>
      <w:b/>
      <w:bCs/>
      <w:color w:val="000000"/>
      <w:sz w:val="28"/>
      <w:szCs w:val="28"/>
    </w:rPr>
  </w:style>
  <w:style w:type="character" w:customStyle="1" w:styleId="fontstyle21">
    <w:name w:val="fontstyle21"/>
    <w:rsid w:val="005B3FBC"/>
    <w:rPr>
      <w:rFonts w:ascii="Times New Roman" w:hAnsi="Times New Roman" w:cs="Times New Roman" w:hint="default"/>
      <w:color w:val="000000"/>
      <w:sz w:val="28"/>
      <w:szCs w:val="28"/>
    </w:rPr>
  </w:style>
  <w:style w:type="paragraph" w:styleId="NoSpacing">
    <w:name w:val="No Spacing"/>
    <w:uiPriority w:val="1"/>
    <w:qFormat/>
    <w:rsid w:val="005F3EB6"/>
    <w:pPr>
      <w:jc w:val="both"/>
    </w:pPr>
    <w:rPr>
      <w:rFonts w:ascii="Times New Roman" w:eastAsia="Times New Roman" w:hAnsi="Times New Roman"/>
      <w:sz w:val="26"/>
      <w:szCs w:val="24"/>
      <w:lang w:val="en-GB" w:eastAsia="en-US"/>
    </w:rPr>
  </w:style>
  <w:style w:type="character" w:customStyle="1" w:styleId="NormalWebChar1">
    <w:name w:val="Normal (Web) Char1"/>
    <w:aliases w:val="Normal (Web) Char Char"/>
    <w:link w:val="NormalWeb"/>
    <w:locked/>
    <w:rsid w:val="00285C1E"/>
    <w:rPr>
      <w:rFonts w:ascii="Times New Roman" w:hAnsi="Times New Roman"/>
      <w:sz w:val="24"/>
      <w:szCs w:val="24"/>
    </w:rPr>
  </w:style>
  <w:style w:type="paragraph" w:styleId="BodyText">
    <w:name w:val="Body Text"/>
    <w:basedOn w:val="Normal"/>
    <w:link w:val="BodyTextChar"/>
    <w:uiPriority w:val="1"/>
    <w:qFormat/>
    <w:rsid w:val="00170020"/>
    <w:pPr>
      <w:widowControl w:val="0"/>
      <w:autoSpaceDE w:val="0"/>
      <w:autoSpaceDN w:val="0"/>
    </w:pPr>
    <w:rPr>
      <w:rFonts w:eastAsia="Times New Roman"/>
      <w:i/>
      <w:iCs/>
      <w:lang w:val="vi"/>
    </w:rPr>
  </w:style>
  <w:style w:type="character" w:customStyle="1" w:styleId="BodyTextChar">
    <w:name w:val="Body Text Char"/>
    <w:link w:val="BodyText"/>
    <w:uiPriority w:val="1"/>
    <w:rsid w:val="00170020"/>
    <w:rPr>
      <w:rFonts w:ascii="Times New Roman" w:eastAsia="Times New Roman" w:hAnsi="Times New Roman"/>
      <w:i/>
      <w:iCs/>
      <w:sz w:val="28"/>
      <w:szCs w:val="28"/>
      <w:lang w:val="vi"/>
    </w:rPr>
  </w:style>
  <w:style w:type="character" w:customStyle="1" w:styleId="Heading3Char">
    <w:name w:val="Heading 3 Char"/>
    <w:link w:val="Heading3"/>
    <w:uiPriority w:val="1"/>
    <w:rsid w:val="00170020"/>
    <w:rPr>
      <w:rFonts w:ascii="Times New Roman" w:eastAsia="Times New Roman" w:hAnsi="Times New Roman"/>
      <w:sz w:val="28"/>
      <w:szCs w:val="28"/>
      <w:lang w:val="vi"/>
    </w:rPr>
  </w:style>
  <w:style w:type="character" w:customStyle="1" w:styleId="Heading1Char">
    <w:name w:val="Heading 1 Char"/>
    <w:link w:val="Heading1"/>
    <w:rsid w:val="00170020"/>
    <w:rPr>
      <w:rFonts w:ascii="Cambria" w:eastAsia="Times New Roman" w:hAnsi="Cambria" w:cs="Times New Roman"/>
      <w:b/>
      <w:bCs/>
      <w:kern w:val="32"/>
      <w:sz w:val="32"/>
      <w:szCs w:val="32"/>
    </w:rPr>
  </w:style>
  <w:style w:type="paragraph" w:customStyle="1" w:styleId="Char0">
    <w:name w:val="Char"/>
    <w:basedOn w:val="Normal"/>
    <w:rsid w:val="00312471"/>
    <w:rPr>
      <w:rFonts w:ascii="Arial" w:eastAsia="Times New Roman" w:hAnsi="Arial"/>
      <w:sz w:val="22"/>
      <w:szCs w:val="20"/>
      <w:lang w:val="en-AU"/>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FootnoteChar"/>
    <w:unhideWhenUsed/>
    <w:qFormat/>
    <w:rsid w:val="00312471"/>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A"/>
    <w:basedOn w:val="Normal"/>
    <w:link w:val="FootnoteTextChar"/>
    <w:uiPriority w:val="99"/>
    <w:unhideWhenUsed/>
    <w:qFormat/>
    <w:rsid w:val="00312471"/>
    <w:pPr>
      <w:spacing w:after="200" w:line="276" w:lineRule="auto"/>
    </w:pPr>
    <w:rPr>
      <w:rFonts w:ascii="Calibri" w:hAnsi="Calibri"/>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12471"/>
  </w:style>
  <w:style w:type="character" w:customStyle="1" w:styleId="Bodytext0">
    <w:name w:val="Body text_"/>
    <w:link w:val="Bodytext1"/>
    <w:semiHidden/>
    <w:locked/>
    <w:rsid w:val="00312471"/>
    <w:rPr>
      <w:shd w:val="clear" w:color="auto" w:fill="FFFFFF"/>
    </w:rPr>
  </w:style>
  <w:style w:type="paragraph" w:customStyle="1" w:styleId="Bodytext1">
    <w:name w:val="Body text1"/>
    <w:basedOn w:val="Normal"/>
    <w:link w:val="Bodytext0"/>
    <w:semiHidden/>
    <w:rsid w:val="00312471"/>
    <w:pPr>
      <w:widowControl w:val="0"/>
      <w:shd w:val="clear" w:color="auto" w:fill="FFFFFF"/>
      <w:spacing w:before="480" w:line="307" w:lineRule="exact"/>
      <w:jc w:val="both"/>
    </w:pPr>
    <w:rPr>
      <w:rFonts w:ascii="Calibri" w:hAnsi="Calibri"/>
      <w:sz w:val="20"/>
      <w:szCs w:val="20"/>
    </w:rPr>
  </w:style>
  <w:style w:type="paragraph" w:styleId="BodyTextIndent3">
    <w:name w:val="Body Text Indent 3"/>
    <w:basedOn w:val="Normal"/>
    <w:link w:val="BodyTextIndent3Char"/>
    <w:rsid w:val="00312471"/>
    <w:pPr>
      <w:ind w:firstLine="1124"/>
      <w:jc w:val="both"/>
    </w:pPr>
    <w:rPr>
      <w:rFonts w:ascii=".VnTime" w:eastAsia="Times New Roman" w:hAnsi=".VnTime"/>
      <w:bCs/>
    </w:rPr>
  </w:style>
  <w:style w:type="character" w:customStyle="1" w:styleId="BodyTextIndent3Char">
    <w:name w:val="Body Text Indent 3 Char"/>
    <w:link w:val="BodyTextIndent3"/>
    <w:rsid w:val="00312471"/>
    <w:rPr>
      <w:rFonts w:ascii=".VnTime" w:eastAsia="Times New Roman" w:hAnsi=".VnTime"/>
      <w:bCs/>
      <w:sz w:val="28"/>
      <w:szCs w:val="28"/>
    </w:rPr>
  </w:style>
  <w:style w:type="paragraph" w:styleId="CommentText">
    <w:name w:val="annotation text"/>
    <w:basedOn w:val="Normal"/>
    <w:link w:val="CommentTextChar"/>
    <w:uiPriority w:val="99"/>
    <w:unhideWhenUsed/>
    <w:rsid w:val="00312471"/>
    <w:pPr>
      <w:spacing w:after="160"/>
    </w:pPr>
    <w:rPr>
      <w:sz w:val="20"/>
      <w:szCs w:val="20"/>
    </w:rPr>
  </w:style>
  <w:style w:type="character" w:customStyle="1" w:styleId="CommentTextChar">
    <w:name w:val="Comment Text Char"/>
    <w:link w:val="CommentText"/>
    <w:uiPriority w:val="99"/>
    <w:rsid w:val="00312471"/>
    <w:rPr>
      <w:rFonts w:ascii="Times New Roman" w:hAnsi="Times New Roman"/>
    </w:rPr>
  </w:style>
  <w:style w:type="character" w:styleId="CommentReference">
    <w:name w:val="annotation reference"/>
    <w:uiPriority w:val="99"/>
    <w:unhideWhenUsed/>
    <w:rsid w:val="00312471"/>
    <w:rPr>
      <w:sz w:val="16"/>
      <w:szCs w:val="16"/>
    </w:rPr>
  </w:style>
  <w:style w:type="paragraph" w:styleId="CommentSubject">
    <w:name w:val="annotation subject"/>
    <w:basedOn w:val="CommentText"/>
    <w:next w:val="CommentText"/>
    <w:link w:val="CommentSubjectChar"/>
    <w:uiPriority w:val="99"/>
    <w:unhideWhenUsed/>
    <w:rsid w:val="00312471"/>
    <w:rPr>
      <w:b/>
      <w:bCs/>
    </w:rPr>
  </w:style>
  <w:style w:type="character" w:customStyle="1" w:styleId="CommentSubjectChar">
    <w:name w:val="Comment Subject Char"/>
    <w:link w:val="CommentSubject"/>
    <w:uiPriority w:val="99"/>
    <w:rsid w:val="00312471"/>
    <w:rPr>
      <w:rFonts w:ascii="Times New Roman" w:hAnsi="Times New Roman"/>
      <w:b/>
      <w:bCs/>
    </w:rPr>
  </w:style>
  <w:style w:type="paragraph" w:styleId="BodyText2">
    <w:name w:val="Body Text 2"/>
    <w:basedOn w:val="Normal"/>
    <w:link w:val="BodyText2Char"/>
    <w:rsid w:val="00403BC2"/>
    <w:pPr>
      <w:spacing w:after="120" w:line="480" w:lineRule="auto"/>
    </w:pPr>
  </w:style>
  <w:style w:type="character" w:customStyle="1" w:styleId="BodyText2Char">
    <w:name w:val="Body Text 2 Char"/>
    <w:link w:val="BodyText2"/>
    <w:rsid w:val="00403BC2"/>
    <w:rPr>
      <w:rFonts w:ascii="Times New Roman" w:hAnsi="Times New Roman"/>
      <w:sz w:val="28"/>
      <w:szCs w:val="28"/>
    </w:rPr>
  </w:style>
  <w:style w:type="paragraph" w:styleId="BodyTextIndent">
    <w:name w:val="Body Text Indent"/>
    <w:basedOn w:val="Normal"/>
    <w:link w:val="BodyTextIndentChar"/>
    <w:rsid w:val="00403BC2"/>
    <w:pPr>
      <w:spacing w:after="120"/>
      <w:ind w:left="360"/>
    </w:pPr>
  </w:style>
  <w:style w:type="character" w:customStyle="1" w:styleId="BodyTextIndentChar">
    <w:name w:val="Body Text Indent Char"/>
    <w:link w:val="BodyTextIndent"/>
    <w:rsid w:val="00403BC2"/>
    <w:rPr>
      <w:rFonts w:ascii="Times New Roman" w:hAnsi="Times New Roman"/>
      <w:sz w:val="28"/>
      <w:szCs w:val="28"/>
    </w:rPr>
  </w:style>
  <w:style w:type="paragraph" w:customStyle="1" w:styleId="FootnoteChar">
    <w:name w:val="Footnote Char"/>
    <w:aliases w:val="Footnote text Char,ftref Char,Ref Char,de nota al pie Char,Footnote text + 13 pt Char,Footnote Text1 Char,BearingPoint Char,16 Point Char,Superscript 6 Point Char,fr Char,Footnote + Arial Char,10 pt Char,4_ Char Char"/>
    <w:basedOn w:val="Normal"/>
    <w:link w:val="FootnoteReference"/>
    <w:rsid w:val="00B956AC"/>
    <w:pPr>
      <w:spacing w:after="160" w:line="240" w:lineRule="exact"/>
    </w:pPr>
    <w:rPr>
      <w:rFonts w:ascii="Calibri" w:hAnsi="Calibri"/>
      <w:sz w:val="20"/>
      <w:szCs w:val="20"/>
      <w:vertAlign w:val="superscript"/>
    </w:rPr>
  </w:style>
  <w:style w:type="character" w:customStyle="1" w:styleId="BodyTextChar1">
    <w:name w:val="Body Text Char1"/>
    <w:uiPriority w:val="99"/>
    <w:rsid w:val="00FF7E26"/>
    <w:rPr>
      <w:sz w:val="26"/>
      <w:szCs w:val="26"/>
      <w:shd w:val="clear" w:color="auto" w:fill="FFFFFF"/>
    </w:rPr>
  </w:style>
  <w:style w:type="paragraph" w:customStyle="1" w:styleId="CharChar">
    <w:name w:val="Char Char"/>
    <w:basedOn w:val="Normal"/>
    <w:semiHidden/>
    <w:rsid w:val="00FF7E26"/>
    <w:pPr>
      <w:spacing w:after="160" w:line="240" w:lineRule="exact"/>
    </w:pPr>
    <w:rPr>
      <w:rFonts w:ascii="Arial" w:eastAsia="Times New Roman"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qFormat="1"/>
    <w:lsdException w:name="annotation subject"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D4"/>
    <w:rPr>
      <w:rFonts w:ascii="Times New Roman" w:hAnsi="Times New Roman"/>
      <w:sz w:val="28"/>
      <w:szCs w:val="28"/>
      <w:lang w:val="en-US" w:eastAsia="en-US"/>
    </w:rPr>
  </w:style>
  <w:style w:type="paragraph" w:styleId="Heading1">
    <w:name w:val="heading 1"/>
    <w:basedOn w:val="Normal"/>
    <w:next w:val="Normal"/>
    <w:link w:val="Heading1Char"/>
    <w:qFormat/>
    <w:locked/>
    <w:rsid w:val="00170020"/>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1"/>
    <w:qFormat/>
    <w:locked/>
    <w:rsid w:val="00170020"/>
    <w:pPr>
      <w:widowControl w:val="0"/>
      <w:autoSpaceDE w:val="0"/>
      <w:autoSpaceDN w:val="0"/>
      <w:ind w:left="102" w:firstLine="566"/>
      <w:jc w:val="both"/>
      <w:outlineLvl w:val="2"/>
    </w:pPr>
    <w:rPr>
      <w:rFonts w:eastAsia="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qFormat/>
    <w:rsid w:val="009773E7"/>
    <w:pPr>
      <w:spacing w:before="100" w:beforeAutospacing="1" w:after="100" w:afterAutospacing="1"/>
    </w:pPr>
    <w:rPr>
      <w:sz w:val="24"/>
      <w:szCs w:val="24"/>
    </w:rPr>
  </w:style>
  <w:style w:type="character" w:styleId="Hyperlink">
    <w:name w:val="Hyperlink"/>
    <w:uiPriority w:val="99"/>
    <w:semiHidden/>
    <w:rsid w:val="009773E7"/>
    <w:rPr>
      <w:rFonts w:cs="Times New Roman"/>
      <w:color w:val="0000FF"/>
      <w:u w:val="single"/>
    </w:rPr>
  </w:style>
  <w:style w:type="character" w:styleId="FollowedHyperlink">
    <w:name w:val="FollowedHyperlink"/>
    <w:semiHidden/>
    <w:rsid w:val="009773E7"/>
    <w:rPr>
      <w:rFonts w:cs="Times New Roman"/>
      <w:color w:val="800080"/>
      <w:u w:val="single"/>
    </w:rPr>
  </w:style>
  <w:style w:type="table" w:styleId="TableGrid">
    <w:name w:val="Table Grid"/>
    <w:basedOn w:val="TableNormal"/>
    <w:uiPriority w:val="59"/>
    <w:rsid w:val="009773E7"/>
    <w:rPr>
      <w:rFonts w:ascii="Times New Roman" w:eastAsia="Times New Roman" w:hAnsi="Times New Roman"/>
      <w:sz w:val="28"/>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773E7"/>
    <w:pPr>
      <w:spacing w:after="200" w:line="276" w:lineRule="auto"/>
      <w:ind w:left="720"/>
    </w:pPr>
    <w:rPr>
      <w:rFonts w:eastAsia="Times New Roman"/>
      <w:szCs w:val="22"/>
    </w:rPr>
  </w:style>
  <w:style w:type="paragraph" w:styleId="BalloonText">
    <w:name w:val="Balloon Text"/>
    <w:basedOn w:val="Normal"/>
    <w:link w:val="BalloonTextChar"/>
    <w:semiHidden/>
    <w:rsid w:val="009773E7"/>
    <w:rPr>
      <w:rFonts w:ascii="Tahoma" w:eastAsia="Times New Roman" w:hAnsi="Tahoma" w:cs="Tahoma"/>
      <w:sz w:val="16"/>
      <w:szCs w:val="16"/>
    </w:rPr>
  </w:style>
  <w:style w:type="character" w:customStyle="1" w:styleId="BalloonTextChar">
    <w:name w:val="Balloon Text Char"/>
    <w:link w:val="BalloonText"/>
    <w:uiPriority w:val="99"/>
    <w:semiHidden/>
    <w:locked/>
    <w:rsid w:val="009773E7"/>
    <w:rPr>
      <w:rFonts w:ascii="Tahoma" w:hAnsi="Tahoma" w:cs="Tahoma"/>
      <w:sz w:val="16"/>
      <w:szCs w:val="16"/>
    </w:rPr>
  </w:style>
  <w:style w:type="paragraph" w:styleId="Header">
    <w:name w:val="header"/>
    <w:basedOn w:val="Normal"/>
    <w:link w:val="HeaderChar"/>
    <w:uiPriority w:val="99"/>
    <w:rsid w:val="009773E7"/>
    <w:pPr>
      <w:tabs>
        <w:tab w:val="center" w:pos="4680"/>
        <w:tab w:val="right" w:pos="9360"/>
      </w:tabs>
    </w:pPr>
    <w:rPr>
      <w:rFonts w:eastAsia="Times New Roman"/>
      <w:szCs w:val="22"/>
    </w:rPr>
  </w:style>
  <w:style w:type="character" w:customStyle="1" w:styleId="HeaderChar">
    <w:name w:val="Header Char"/>
    <w:link w:val="Header"/>
    <w:uiPriority w:val="99"/>
    <w:locked/>
    <w:rsid w:val="009773E7"/>
    <w:rPr>
      <w:rFonts w:ascii="Times New Roman" w:hAnsi="Times New Roman" w:cs="Times New Roman"/>
      <w:sz w:val="28"/>
    </w:rPr>
  </w:style>
  <w:style w:type="paragraph" w:styleId="Footer">
    <w:name w:val="footer"/>
    <w:basedOn w:val="Normal"/>
    <w:link w:val="FooterChar"/>
    <w:uiPriority w:val="99"/>
    <w:rsid w:val="009773E7"/>
    <w:pPr>
      <w:tabs>
        <w:tab w:val="center" w:pos="4680"/>
        <w:tab w:val="right" w:pos="9360"/>
      </w:tabs>
    </w:pPr>
    <w:rPr>
      <w:rFonts w:eastAsia="Times New Roman"/>
      <w:szCs w:val="22"/>
    </w:rPr>
  </w:style>
  <w:style w:type="character" w:customStyle="1" w:styleId="FooterChar">
    <w:name w:val="Footer Char"/>
    <w:link w:val="Footer"/>
    <w:uiPriority w:val="99"/>
    <w:locked/>
    <w:rsid w:val="009773E7"/>
    <w:rPr>
      <w:rFonts w:ascii="Times New Roman" w:hAnsi="Times New Roman" w:cs="Times New Roman"/>
      <w:sz w:val="28"/>
    </w:rPr>
  </w:style>
  <w:style w:type="paragraph" w:customStyle="1" w:styleId="Char">
    <w:name w:val="Char"/>
    <w:basedOn w:val="Normal"/>
    <w:rsid w:val="006D7CFE"/>
    <w:pPr>
      <w:spacing w:after="160" w:line="240" w:lineRule="exact"/>
      <w:textAlignment w:val="baseline"/>
    </w:pPr>
    <w:rPr>
      <w:rFonts w:ascii="Verdana" w:eastAsia="MS Mincho" w:hAnsi="Verdana"/>
      <w:sz w:val="20"/>
      <w:szCs w:val="20"/>
      <w:lang w:val="en-GB"/>
    </w:rPr>
  </w:style>
  <w:style w:type="character" w:styleId="PageNumber">
    <w:name w:val="page number"/>
    <w:basedOn w:val="DefaultParagraphFont"/>
    <w:rsid w:val="008E3EFB"/>
  </w:style>
  <w:style w:type="character" w:customStyle="1" w:styleId="fontstyle01">
    <w:name w:val="fontstyle01"/>
    <w:rsid w:val="0046034B"/>
    <w:rPr>
      <w:rFonts w:ascii="Times New Roman" w:hAnsi="Times New Roman" w:cs="Times New Roman" w:hint="default"/>
      <w:b/>
      <w:bCs/>
      <w:color w:val="000000"/>
      <w:sz w:val="28"/>
      <w:szCs w:val="28"/>
    </w:rPr>
  </w:style>
  <w:style w:type="character" w:customStyle="1" w:styleId="fontstyle21">
    <w:name w:val="fontstyle21"/>
    <w:rsid w:val="005B3FBC"/>
    <w:rPr>
      <w:rFonts w:ascii="Times New Roman" w:hAnsi="Times New Roman" w:cs="Times New Roman" w:hint="default"/>
      <w:color w:val="000000"/>
      <w:sz w:val="28"/>
      <w:szCs w:val="28"/>
    </w:rPr>
  </w:style>
  <w:style w:type="paragraph" w:styleId="NoSpacing">
    <w:name w:val="No Spacing"/>
    <w:uiPriority w:val="1"/>
    <w:qFormat/>
    <w:rsid w:val="005F3EB6"/>
    <w:pPr>
      <w:jc w:val="both"/>
    </w:pPr>
    <w:rPr>
      <w:rFonts w:ascii="Times New Roman" w:eastAsia="Times New Roman" w:hAnsi="Times New Roman"/>
      <w:sz w:val="26"/>
      <w:szCs w:val="24"/>
      <w:lang w:val="en-GB" w:eastAsia="en-US"/>
    </w:rPr>
  </w:style>
  <w:style w:type="character" w:customStyle="1" w:styleId="NormalWebChar1">
    <w:name w:val="Normal (Web) Char1"/>
    <w:aliases w:val="Normal (Web) Char Char"/>
    <w:link w:val="NormalWeb"/>
    <w:locked/>
    <w:rsid w:val="00285C1E"/>
    <w:rPr>
      <w:rFonts w:ascii="Times New Roman" w:hAnsi="Times New Roman"/>
      <w:sz w:val="24"/>
      <w:szCs w:val="24"/>
    </w:rPr>
  </w:style>
  <w:style w:type="paragraph" w:styleId="BodyText">
    <w:name w:val="Body Text"/>
    <w:basedOn w:val="Normal"/>
    <w:link w:val="BodyTextChar"/>
    <w:uiPriority w:val="1"/>
    <w:qFormat/>
    <w:rsid w:val="00170020"/>
    <w:pPr>
      <w:widowControl w:val="0"/>
      <w:autoSpaceDE w:val="0"/>
      <w:autoSpaceDN w:val="0"/>
    </w:pPr>
    <w:rPr>
      <w:rFonts w:eastAsia="Times New Roman"/>
      <w:i/>
      <w:iCs/>
      <w:lang w:val="vi"/>
    </w:rPr>
  </w:style>
  <w:style w:type="character" w:customStyle="1" w:styleId="BodyTextChar">
    <w:name w:val="Body Text Char"/>
    <w:link w:val="BodyText"/>
    <w:uiPriority w:val="1"/>
    <w:rsid w:val="00170020"/>
    <w:rPr>
      <w:rFonts w:ascii="Times New Roman" w:eastAsia="Times New Roman" w:hAnsi="Times New Roman"/>
      <w:i/>
      <w:iCs/>
      <w:sz w:val="28"/>
      <w:szCs w:val="28"/>
      <w:lang w:val="vi"/>
    </w:rPr>
  </w:style>
  <w:style w:type="character" w:customStyle="1" w:styleId="Heading3Char">
    <w:name w:val="Heading 3 Char"/>
    <w:link w:val="Heading3"/>
    <w:uiPriority w:val="1"/>
    <w:rsid w:val="00170020"/>
    <w:rPr>
      <w:rFonts w:ascii="Times New Roman" w:eastAsia="Times New Roman" w:hAnsi="Times New Roman"/>
      <w:sz w:val="28"/>
      <w:szCs w:val="28"/>
      <w:lang w:val="vi"/>
    </w:rPr>
  </w:style>
  <w:style w:type="character" w:customStyle="1" w:styleId="Heading1Char">
    <w:name w:val="Heading 1 Char"/>
    <w:link w:val="Heading1"/>
    <w:rsid w:val="00170020"/>
    <w:rPr>
      <w:rFonts w:ascii="Cambria" w:eastAsia="Times New Roman" w:hAnsi="Cambria" w:cs="Times New Roman"/>
      <w:b/>
      <w:bCs/>
      <w:kern w:val="32"/>
      <w:sz w:val="32"/>
      <w:szCs w:val="32"/>
    </w:rPr>
  </w:style>
  <w:style w:type="paragraph" w:customStyle="1" w:styleId="Char0">
    <w:name w:val="Char"/>
    <w:basedOn w:val="Normal"/>
    <w:rsid w:val="00312471"/>
    <w:rPr>
      <w:rFonts w:ascii="Arial" w:eastAsia="Times New Roman" w:hAnsi="Arial"/>
      <w:sz w:val="22"/>
      <w:szCs w:val="20"/>
      <w:lang w:val="en-AU"/>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FootnoteChar"/>
    <w:unhideWhenUsed/>
    <w:qFormat/>
    <w:rsid w:val="00312471"/>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A"/>
    <w:basedOn w:val="Normal"/>
    <w:link w:val="FootnoteTextChar"/>
    <w:uiPriority w:val="99"/>
    <w:unhideWhenUsed/>
    <w:qFormat/>
    <w:rsid w:val="00312471"/>
    <w:pPr>
      <w:spacing w:after="200" w:line="276" w:lineRule="auto"/>
    </w:pPr>
    <w:rPr>
      <w:rFonts w:ascii="Calibri" w:hAnsi="Calibri"/>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12471"/>
  </w:style>
  <w:style w:type="character" w:customStyle="1" w:styleId="Bodytext0">
    <w:name w:val="Body text_"/>
    <w:link w:val="Bodytext1"/>
    <w:semiHidden/>
    <w:locked/>
    <w:rsid w:val="00312471"/>
    <w:rPr>
      <w:shd w:val="clear" w:color="auto" w:fill="FFFFFF"/>
    </w:rPr>
  </w:style>
  <w:style w:type="paragraph" w:customStyle="1" w:styleId="Bodytext1">
    <w:name w:val="Body text1"/>
    <w:basedOn w:val="Normal"/>
    <w:link w:val="Bodytext0"/>
    <w:semiHidden/>
    <w:rsid w:val="00312471"/>
    <w:pPr>
      <w:widowControl w:val="0"/>
      <w:shd w:val="clear" w:color="auto" w:fill="FFFFFF"/>
      <w:spacing w:before="480" w:line="307" w:lineRule="exact"/>
      <w:jc w:val="both"/>
    </w:pPr>
    <w:rPr>
      <w:rFonts w:ascii="Calibri" w:hAnsi="Calibri"/>
      <w:sz w:val="20"/>
      <w:szCs w:val="20"/>
    </w:rPr>
  </w:style>
  <w:style w:type="paragraph" w:styleId="BodyTextIndent3">
    <w:name w:val="Body Text Indent 3"/>
    <w:basedOn w:val="Normal"/>
    <w:link w:val="BodyTextIndent3Char"/>
    <w:rsid w:val="00312471"/>
    <w:pPr>
      <w:ind w:firstLine="1124"/>
      <w:jc w:val="both"/>
    </w:pPr>
    <w:rPr>
      <w:rFonts w:ascii=".VnTime" w:eastAsia="Times New Roman" w:hAnsi=".VnTime"/>
      <w:bCs/>
    </w:rPr>
  </w:style>
  <w:style w:type="character" w:customStyle="1" w:styleId="BodyTextIndent3Char">
    <w:name w:val="Body Text Indent 3 Char"/>
    <w:link w:val="BodyTextIndent3"/>
    <w:rsid w:val="00312471"/>
    <w:rPr>
      <w:rFonts w:ascii=".VnTime" w:eastAsia="Times New Roman" w:hAnsi=".VnTime"/>
      <w:bCs/>
      <w:sz w:val="28"/>
      <w:szCs w:val="28"/>
    </w:rPr>
  </w:style>
  <w:style w:type="paragraph" w:styleId="CommentText">
    <w:name w:val="annotation text"/>
    <w:basedOn w:val="Normal"/>
    <w:link w:val="CommentTextChar"/>
    <w:uiPriority w:val="99"/>
    <w:unhideWhenUsed/>
    <w:rsid w:val="00312471"/>
    <w:pPr>
      <w:spacing w:after="160"/>
    </w:pPr>
    <w:rPr>
      <w:sz w:val="20"/>
      <w:szCs w:val="20"/>
    </w:rPr>
  </w:style>
  <w:style w:type="character" w:customStyle="1" w:styleId="CommentTextChar">
    <w:name w:val="Comment Text Char"/>
    <w:link w:val="CommentText"/>
    <w:uiPriority w:val="99"/>
    <w:rsid w:val="00312471"/>
    <w:rPr>
      <w:rFonts w:ascii="Times New Roman" w:hAnsi="Times New Roman"/>
    </w:rPr>
  </w:style>
  <w:style w:type="character" w:styleId="CommentReference">
    <w:name w:val="annotation reference"/>
    <w:uiPriority w:val="99"/>
    <w:unhideWhenUsed/>
    <w:rsid w:val="00312471"/>
    <w:rPr>
      <w:sz w:val="16"/>
      <w:szCs w:val="16"/>
    </w:rPr>
  </w:style>
  <w:style w:type="paragraph" w:styleId="CommentSubject">
    <w:name w:val="annotation subject"/>
    <w:basedOn w:val="CommentText"/>
    <w:next w:val="CommentText"/>
    <w:link w:val="CommentSubjectChar"/>
    <w:uiPriority w:val="99"/>
    <w:unhideWhenUsed/>
    <w:rsid w:val="00312471"/>
    <w:rPr>
      <w:b/>
      <w:bCs/>
    </w:rPr>
  </w:style>
  <w:style w:type="character" w:customStyle="1" w:styleId="CommentSubjectChar">
    <w:name w:val="Comment Subject Char"/>
    <w:link w:val="CommentSubject"/>
    <w:uiPriority w:val="99"/>
    <w:rsid w:val="00312471"/>
    <w:rPr>
      <w:rFonts w:ascii="Times New Roman" w:hAnsi="Times New Roman"/>
      <w:b/>
      <w:bCs/>
    </w:rPr>
  </w:style>
  <w:style w:type="paragraph" w:styleId="BodyText2">
    <w:name w:val="Body Text 2"/>
    <w:basedOn w:val="Normal"/>
    <w:link w:val="BodyText2Char"/>
    <w:rsid w:val="00403BC2"/>
    <w:pPr>
      <w:spacing w:after="120" w:line="480" w:lineRule="auto"/>
    </w:pPr>
  </w:style>
  <w:style w:type="character" w:customStyle="1" w:styleId="BodyText2Char">
    <w:name w:val="Body Text 2 Char"/>
    <w:link w:val="BodyText2"/>
    <w:rsid w:val="00403BC2"/>
    <w:rPr>
      <w:rFonts w:ascii="Times New Roman" w:hAnsi="Times New Roman"/>
      <w:sz w:val="28"/>
      <w:szCs w:val="28"/>
    </w:rPr>
  </w:style>
  <w:style w:type="paragraph" w:styleId="BodyTextIndent">
    <w:name w:val="Body Text Indent"/>
    <w:basedOn w:val="Normal"/>
    <w:link w:val="BodyTextIndentChar"/>
    <w:rsid w:val="00403BC2"/>
    <w:pPr>
      <w:spacing w:after="120"/>
      <w:ind w:left="360"/>
    </w:pPr>
  </w:style>
  <w:style w:type="character" w:customStyle="1" w:styleId="BodyTextIndentChar">
    <w:name w:val="Body Text Indent Char"/>
    <w:link w:val="BodyTextIndent"/>
    <w:rsid w:val="00403BC2"/>
    <w:rPr>
      <w:rFonts w:ascii="Times New Roman" w:hAnsi="Times New Roman"/>
      <w:sz w:val="28"/>
      <w:szCs w:val="28"/>
    </w:rPr>
  </w:style>
  <w:style w:type="paragraph" w:customStyle="1" w:styleId="FootnoteChar">
    <w:name w:val="Footnote Char"/>
    <w:aliases w:val="Footnote text Char,ftref Char,Ref Char,de nota al pie Char,Footnote text + 13 pt Char,Footnote Text1 Char,BearingPoint Char,16 Point Char,Superscript 6 Point Char,fr Char,Footnote + Arial Char,10 pt Char,4_ Char Char"/>
    <w:basedOn w:val="Normal"/>
    <w:link w:val="FootnoteReference"/>
    <w:rsid w:val="00B956AC"/>
    <w:pPr>
      <w:spacing w:after="160" w:line="240" w:lineRule="exact"/>
    </w:pPr>
    <w:rPr>
      <w:rFonts w:ascii="Calibri" w:hAnsi="Calibri"/>
      <w:sz w:val="20"/>
      <w:szCs w:val="20"/>
      <w:vertAlign w:val="superscript"/>
    </w:rPr>
  </w:style>
  <w:style w:type="character" w:customStyle="1" w:styleId="BodyTextChar1">
    <w:name w:val="Body Text Char1"/>
    <w:uiPriority w:val="99"/>
    <w:rsid w:val="00FF7E26"/>
    <w:rPr>
      <w:sz w:val="26"/>
      <w:szCs w:val="26"/>
      <w:shd w:val="clear" w:color="auto" w:fill="FFFFFF"/>
    </w:rPr>
  </w:style>
  <w:style w:type="paragraph" w:customStyle="1" w:styleId="CharChar">
    <w:name w:val="Char Char"/>
    <w:basedOn w:val="Normal"/>
    <w:semiHidden/>
    <w:rsid w:val="00FF7E26"/>
    <w:pPr>
      <w:spacing w:after="160" w:line="240" w:lineRule="exact"/>
    </w:pPr>
    <w:rPr>
      <w:rFonts w:ascii="Arial" w:eastAsia="Times New Roma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5896">
      <w:bodyDiv w:val="1"/>
      <w:marLeft w:val="0"/>
      <w:marRight w:val="0"/>
      <w:marTop w:val="0"/>
      <w:marBottom w:val="0"/>
      <w:divBdr>
        <w:top w:val="none" w:sz="0" w:space="0" w:color="auto"/>
        <w:left w:val="none" w:sz="0" w:space="0" w:color="auto"/>
        <w:bottom w:val="none" w:sz="0" w:space="0" w:color="auto"/>
        <w:right w:val="none" w:sz="0" w:space="0" w:color="auto"/>
      </w:divBdr>
    </w:div>
    <w:div w:id="1601525436">
      <w:bodyDiv w:val="1"/>
      <w:marLeft w:val="0"/>
      <w:marRight w:val="0"/>
      <w:marTop w:val="0"/>
      <w:marBottom w:val="0"/>
      <w:divBdr>
        <w:top w:val="none" w:sz="0" w:space="0" w:color="auto"/>
        <w:left w:val="none" w:sz="0" w:space="0" w:color="auto"/>
        <w:bottom w:val="none" w:sz="0" w:space="0" w:color="auto"/>
        <w:right w:val="none" w:sz="0" w:space="0" w:color="auto"/>
      </w:divBdr>
    </w:div>
    <w:div w:id="18810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E74B9-8303-4BFA-89CE-2135F3CE96BF}">
  <ds:schemaRefs>
    <ds:schemaRef ds:uri="http://schemas.openxmlformats.org/officeDocument/2006/bibliography"/>
  </ds:schemaRefs>
</ds:datastoreItem>
</file>

<file path=customXml/itemProps2.xml><?xml version="1.0" encoding="utf-8"?>
<ds:datastoreItem xmlns:ds="http://schemas.openxmlformats.org/officeDocument/2006/customXml" ds:itemID="{FD141333-994A-4E09-99E9-A175FA8EFDFC}"/>
</file>

<file path=customXml/itemProps3.xml><?xml version="1.0" encoding="utf-8"?>
<ds:datastoreItem xmlns:ds="http://schemas.openxmlformats.org/officeDocument/2006/customXml" ds:itemID="{11E02A77-8E8E-4104-94E3-B147F72B11BC}"/>
</file>

<file path=customXml/itemProps4.xml><?xml version="1.0" encoding="utf-8"?>
<ds:datastoreItem xmlns:ds="http://schemas.openxmlformats.org/officeDocument/2006/customXml" ds:itemID="{12CBD03D-A859-4BC9-8D5E-061FCD4D31F9}"/>
</file>

<file path=docProps/app.xml><?xml version="1.0" encoding="utf-8"?>
<Properties xmlns="http://schemas.openxmlformats.org/officeDocument/2006/extended-properties" xmlns:vt="http://schemas.openxmlformats.org/officeDocument/2006/docPropsVTypes">
  <Template>Normal</Template>
  <TotalTime>86</TotalTime>
  <Pages>8</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ismail - [2010]</dc:creator>
  <cp:keywords/>
  <cp:lastModifiedBy>Huynh Thi Tuyet Nhung</cp:lastModifiedBy>
  <cp:revision>171</cp:revision>
  <cp:lastPrinted>2025-03-02T04:30:00Z</cp:lastPrinted>
  <dcterms:created xsi:type="dcterms:W3CDTF">2025-02-25T06:30:00Z</dcterms:created>
  <dcterms:modified xsi:type="dcterms:W3CDTF">2025-03-02T04:33:00Z</dcterms:modified>
</cp:coreProperties>
</file>